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D601" w14:textId="77777777" w:rsidR="00C51E4F" w:rsidRPr="00C51E4F" w:rsidRDefault="00C51E4F" w:rsidP="00C51E4F">
      <w:pPr>
        <w:rPr>
          <w:rFonts w:ascii="Arial" w:hAnsi="Arial" w:cs="Arial"/>
          <w:sz w:val="24"/>
          <w:szCs w:val="24"/>
        </w:rPr>
      </w:pPr>
      <w:bookmarkStart w:id="0" w:name="_O24"/>
      <w:r w:rsidRPr="00C51E4F">
        <w:rPr>
          <w:rFonts w:ascii="Arial" w:hAnsi="Arial" w:cs="Arial"/>
          <w:sz w:val="24"/>
          <w:szCs w:val="24"/>
          <w:u w:val="single"/>
        </w:rPr>
        <w:t>No. 24</w:t>
      </w:r>
      <w:bookmarkEnd w:id="0"/>
    </w:p>
    <w:p w14:paraId="0E02B36A" w14:textId="77777777" w:rsidR="00C51E4F" w:rsidRPr="00C51E4F" w:rsidRDefault="00C51E4F" w:rsidP="00C51E4F">
      <w:pPr>
        <w:rPr>
          <w:rFonts w:ascii="Arial" w:hAnsi="Arial" w:cs="Arial"/>
          <w:sz w:val="24"/>
          <w:szCs w:val="24"/>
        </w:rPr>
      </w:pPr>
      <w:r w:rsidRPr="00C51E4F">
        <w:rPr>
          <w:rFonts w:ascii="Arial" w:hAnsi="Arial" w:cs="Arial"/>
          <w:sz w:val="24"/>
          <w:szCs w:val="24"/>
        </w:rPr>
        <w:t> </w:t>
      </w:r>
    </w:p>
    <w:p w14:paraId="18A9B530" w14:textId="77777777" w:rsidR="00C51E4F" w:rsidRPr="00C51E4F" w:rsidRDefault="00C51E4F" w:rsidP="00C51E4F">
      <w:pPr>
        <w:rPr>
          <w:rFonts w:ascii="Arial" w:hAnsi="Arial" w:cs="Arial"/>
          <w:sz w:val="24"/>
          <w:szCs w:val="24"/>
        </w:rPr>
      </w:pPr>
      <w:r w:rsidRPr="00C51E4F">
        <w:rPr>
          <w:rFonts w:ascii="Arial" w:hAnsi="Arial" w:cs="Arial"/>
          <w:sz w:val="24"/>
          <w:szCs w:val="24"/>
        </w:rPr>
        <w:t>COMPOSITION AFTER BANKRUPTCY — NOTICE OF MEETING OF CREDITORS</w:t>
      </w:r>
    </w:p>
    <w:p w14:paraId="4198B772" w14:textId="77777777" w:rsidR="00C51E4F" w:rsidRPr="00C51E4F" w:rsidRDefault="00C51E4F" w:rsidP="00C51E4F">
      <w:pPr>
        <w:rPr>
          <w:rFonts w:ascii="Arial" w:hAnsi="Arial" w:cs="Arial"/>
          <w:sz w:val="24"/>
          <w:szCs w:val="24"/>
        </w:rPr>
      </w:pPr>
      <w:r w:rsidRPr="00C51E4F">
        <w:rPr>
          <w:rFonts w:ascii="Arial" w:hAnsi="Arial" w:cs="Arial"/>
          <w:sz w:val="24"/>
          <w:szCs w:val="24"/>
        </w:rPr>
        <w:t>THE HIGH COURT</w:t>
      </w:r>
    </w:p>
    <w:p w14:paraId="1AC2756C" w14:textId="77777777" w:rsidR="00C51E4F" w:rsidRPr="00C51E4F" w:rsidRDefault="00C51E4F" w:rsidP="00C51E4F">
      <w:pPr>
        <w:rPr>
          <w:rFonts w:ascii="Arial" w:hAnsi="Arial" w:cs="Arial"/>
          <w:sz w:val="24"/>
          <w:szCs w:val="24"/>
        </w:rPr>
      </w:pPr>
      <w:r w:rsidRPr="00C51E4F">
        <w:rPr>
          <w:rFonts w:ascii="Arial" w:hAnsi="Arial" w:cs="Arial"/>
          <w:sz w:val="24"/>
          <w:szCs w:val="24"/>
        </w:rPr>
        <w:t>BANKRUPTCY</w:t>
      </w:r>
    </w:p>
    <w:p w14:paraId="311F5E04" w14:textId="77777777" w:rsidR="00C51E4F" w:rsidRPr="00C51E4F" w:rsidRDefault="00C51E4F" w:rsidP="00C51E4F">
      <w:pPr>
        <w:rPr>
          <w:rFonts w:ascii="Arial" w:hAnsi="Arial" w:cs="Arial"/>
          <w:sz w:val="24"/>
          <w:szCs w:val="24"/>
        </w:rPr>
      </w:pPr>
      <w:r w:rsidRPr="00C51E4F">
        <w:rPr>
          <w:rFonts w:ascii="Arial" w:hAnsi="Arial" w:cs="Arial"/>
          <w:sz w:val="24"/>
          <w:szCs w:val="24"/>
        </w:rPr>
        <w:t>No.</w:t>
      </w:r>
    </w:p>
    <w:p w14:paraId="1B66989F" w14:textId="77777777" w:rsidR="00C51E4F" w:rsidRPr="00C51E4F" w:rsidRDefault="00C51E4F" w:rsidP="00C51E4F">
      <w:pPr>
        <w:rPr>
          <w:rFonts w:ascii="Arial" w:hAnsi="Arial" w:cs="Arial"/>
          <w:sz w:val="24"/>
          <w:szCs w:val="24"/>
        </w:rPr>
      </w:pPr>
      <w:r w:rsidRPr="00C51E4F">
        <w:rPr>
          <w:rFonts w:ascii="Arial" w:hAnsi="Arial" w:cs="Arial"/>
          <w:sz w:val="24"/>
          <w:szCs w:val="24"/>
        </w:rPr>
        <w:t>In the matter of ................. of ................. a Bankrupt.</w:t>
      </w:r>
    </w:p>
    <w:p w14:paraId="49F9C515" w14:textId="77777777" w:rsidR="00C51E4F" w:rsidRPr="00C51E4F" w:rsidRDefault="00C51E4F" w:rsidP="00C51E4F">
      <w:pPr>
        <w:rPr>
          <w:rFonts w:ascii="Arial" w:hAnsi="Arial" w:cs="Arial"/>
          <w:sz w:val="24"/>
          <w:szCs w:val="24"/>
        </w:rPr>
      </w:pPr>
      <w:r w:rsidRPr="00C51E4F">
        <w:rPr>
          <w:rFonts w:ascii="Arial" w:hAnsi="Arial" w:cs="Arial"/>
          <w:sz w:val="24"/>
          <w:szCs w:val="24"/>
        </w:rPr>
        <w:t> </w:t>
      </w:r>
    </w:p>
    <w:p w14:paraId="0E0A8EBF" w14:textId="77777777" w:rsidR="00C51E4F" w:rsidRPr="00C51E4F" w:rsidRDefault="00C51E4F" w:rsidP="00C51E4F">
      <w:pPr>
        <w:rPr>
          <w:rFonts w:ascii="Arial" w:hAnsi="Arial" w:cs="Arial"/>
          <w:sz w:val="24"/>
          <w:szCs w:val="24"/>
        </w:rPr>
      </w:pPr>
      <w:r w:rsidRPr="00C51E4F">
        <w:rPr>
          <w:rFonts w:ascii="Arial" w:hAnsi="Arial" w:cs="Arial"/>
          <w:sz w:val="24"/>
          <w:szCs w:val="24"/>
        </w:rPr>
        <w:t xml:space="preserve">A meeting will be held before the Court at the Four Courts, Dublin 7, on </w:t>
      </w:r>
      <w:proofErr w:type="gramStart"/>
      <w:r w:rsidRPr="00C51E4F">
        <w:rPr>
          <w:rFonts w:ascii="Arial" w:hAnsi="Arial" w:cs="Arial"/>
          <w:sz w:val="24"/>
          <w:szCs w:val="24"/>
        </w:rPr>
        <w:t>.....</w:t>
      </w:r>
      <w:proofErr w:type="gramEnd"/>
      <w:r w:rsidRPr="00C51E4F">
        <w:rPr>
          <w:rFonts w:ascii="Arial" w:hAnsi="Arial" w:cs="Arial"/>
          <w:sz w:val="24"/>
          <w:szCs w:val="24"/>
        </w:rPr>
        <w:t xml:space="preserve"> the </w:t>
      </w:r>
      <w:proofErr w:type="gramStart"/>
      <w:r w:rsidRPr="00C51E4F">
        <w:rPr>
          <w:rFonts w:ascii="Arial" w:hAnsi="Arial" w:cs="Arial"/>
          <w:sz w:val="24"/>
          <w:szCs w:val="24"/>
        </w:rPr>
        <w:t>.....</w:t>
      </w:r>
      <w:proofErr w:type="gramEnd"/>
      <w:r w:rsidRPr="00C51E4F">
        <w:rPr>
          <w:rFonts w:ascii="Arial" w:hAnsi="Arial" w:cs="Arial"/>
          <w:sz w:val="24"/>
          <w:szCs w:val="24"/>
        </w:rPr>
        <w:t xml:space="preserve"> day of ............ 20</w:t>
      </w:r>
      <w:proofErr w:type="gramStart"/>
      <w:r w:rsidRPr="00C51E4F">
        <w:rPr>
          <w:rFonts w:ascii="Arial" w:hAnsi="Arial" w:cs="Arial"/>
          <w:sz w:val="24"/>
          <w:szCs w:val="24"/>
        </w:rPr>
        <w:t>.....</w:t>
      </w:r>
      <w:proofErr w:type="gramEnd"/>
      <w:r w:rsidRPr="00C51E4F">
        <w:rPr>
          <w:rFonts w:ascii="Arial" w:hAnsi="Arial" w:cs="Arial"/>
          <w:sz w:val="24"/>
          <w:szCs w:val="24"/>
        </w:rPr>
        <w:t xml:space="preserve">, at the hour of ..... o’clock in the ........... noon, to consider the offer of the Bankrupt to pay the sum of ....... cent in the euro by way of a composition on *his *her debts. If three-fifths in number and value of the creditors voting at the meeting, either in person or by an agent authorised in writing in that behalf, accept the offer or any modification of it, it shall be deemed to be accepted, and when approved by the Court shall be binding on all creditors of the Bankrupt. A creditor whose debt is less than €500 shall not be entitled to vote. Debts may be proved at the meeting. Creditors who have not yet sent proofs of their debts to the Official Assignee at the Insolvency Service, ................., </w:t>
      </w:r>
      <w:proofErr w:type="gramStart"/>
      <w:r w:rsidRPr="00C51E4F">
        <w:rPr>
          <w:rFonts w:ascii="Arial" w:hAnsi="Arial" w:cs="Arial"/>
          <w:sz w:val="24"/>
          <w:szCs w:val="24"/>
        </w:rPr>
        <w:t>Dublin..</w:t>
      </w:r>
      <w:proofErr w:type="gramEnd"/>
      <w:r w:rsidRPr="00C51E4F">
        <w:rPr>
          <w:rFonts w:ascii="Arial" w:hAnsi="Arial" w:cs="Arial"/>
          <w:sz w:val="24"/>
          <w:szCs w:val="24"/>
        </w:rPr>
        <w:t>, should do so forthwith.</w:t>
      </w:r>
    </w:p>
    <w:p w14:paraId="4613003D" w14:textId="77777777" w:rsidR="00C51E4F" w:rsidRPr="00C51E4F" w:rsidRDefault="00C51E4F" w:rsidP="00C51E4F">
      <w:pPr>
        <w:rPr>
          <w:rFonts w:ascii="Arial" w:hAnsi="Arial" w:cs="Arial"/>
          <w:sz w:val="24"/>
          <w:szCs w:val="24"/>
        </w:rPr>
      </w:pPr>
      <w:r w:rsidRPr="00C51E4F">
        <w:rPr>
          <w:rFonts w:ascii="Arial" w:hAnsi="Arial" w:cs="Arial"/>
          <w:sz w:val="24"/>
          <w:szCs w:val="24"/>
        </w:rPr>
        <w:t> </w:t>
      </w:r>
    </w:p>
    <w:p w14:paraId="61FD0F9B" w14:textId="77777777" w:rsidR="00C51E4F" w:rsidRPr="00C51E4F" w:rsidRDefault="00C51E4F" w:rsidP="00C51E4F">
      <w:pPr>
        <w:rPr>
          <w:rFonts w:ascii="Arial" w:hAnsi="Arial" w:cs="Arial"/>
          <w:sz w:val="24"/>
          <w:szCs w:val="24"/>
        </w:rPr>
      </w:pPr>
      <w:r w:rsidRPr="00C51E4F">
        <w:rPr>
          <w:rFonts w:ascii="Arial" w:hAnsi="Arial" w:cs="Arial"/>
          <w:sz w:val="24"/>
          <w:szCs w:val="24"/>
        </w:rPr>
        <w:t>Creditors are entitled to obtain from the Bankrupt, free of charge, a copy of his statement of affairs. Copies of the statement of affairs may be obtained from [state name and address of Bankrupt's solicitor, or of Bankrupt if no solicitor is employed].</w:t>
      </w:r>
    </w:p>
    <w:p w14:paraId="444C9948" w14:textId="77777777" w:rsidR="00C51E4F" w:rsidRPr="00C51E4F" w:rsidRDefault="00C51E4F" w:rsidP="00C51E4F">
      <w:pPr>
        <w:rPr>
          <w:rFonts w:ascii="Arial" w:hAnsi="Arial" w:cs="Arial"/>
          <w:sz w:val="24"/>
          <w:szCs w:val="24"/>
        </w:rPr>
      </w:pPr>
      <w:r w:rsidRPr="00C51E4F">
        <w:rPr>
          <w:rFonts w:ascii="Arial" w:hAnsi="Arial" w:cs="Arial"/>
          <w:sz w:val="24"/>
          <w:szCs w:val="24"/>
        </w:rPr>
        <w:t> </w:t>
      </w:r>
    </w:p>
    <w:p w14:paraId="49A12F2E" w14:textId="77777777" w:rsidR="00C51E4F" w:rsidRPr="00C51E4F" w:rsidRDefault="00C51E4F" w:rsidP="00C51E4F">
      <w:pPr>
        <w:rPr>
          <w:rFonts w:ascii="Arial" w:hAnsi="Arial" w:cs="Arial"/>
          <w:sz w:val="24"/>
          <w:szCs w:val="24"/>
        </w:rPr>
      </w:pPr>
      <w:r w:rsidRPr="00C51E4F">
        <w:rPr>
          <w:rFonts w:ascii="Arial" w:hAnsi="Arial" w:cs="Arial"/>
          <w:sz w:val="24"/>
          <w:szCs w:val="24"/>
        </w:rPr>
        <w:t>Dated this ...... day of ................. 20</w:t>
      </w:r>
      <w:proofErr w:type="gramStart"/>
      <w:r w:rsidRPr="00C51E4F">
        <w:rPr>
          <w:rFonts w:ascii="Arial" w:hAnsi="Arial" w:cs="Arial"/>
          <w:sz w:val="24"/>
          <w:szCs w:val="24"/>
        </w:rPr>
        <w:t>.....</w:t>
      </w:r>
      <w:proofErr w:type="gramEnd"/>
    </w:p>
    <w:p w14:paraId="479BD140" w14:textId="77777777" w:rsidR="00C51E4F" w:rsidRPr="00C51E4F" w:rsidRDefault="00C51E4F" w:rsidP="00C51E4F">
      <w:pPr>
        <w:rPr>
          <w:rFonts w:ascii="Arial" w:hAnsi="Arial" w:cs="Arial"/>
          <w:sz w:val="24"/>
          <w:szCs w:val="24"/>
        </w:rPr>
      </w:pPr>
      <w:r w:rsidRPr="00C51E4F">
        <w:rPr>
          <w:rFonts w:ascii="Arial" w:hAnsi="Arial" w:cs="Arial"/>
          <w:sz w:val="24"/>
          <w:szCs w:val="24"/>
        </w:rPr>
        <w:t> </w:t>
      </w:r>
    </w:p>
    <w:p w14:paraId="3FB7606A" w14:textId="77777777" w:rsidR="00C51E4F" w:rsidRPr="00C51E4F" w:rsidRDefault="00C51E4F" w:rsidP="00C51E4F">
      <w:pPr>
        <w:rPr>
          <w:rFonts w:ascii="Arial" w:hAnsi="Arial" w:cs="Arial"/>
          <w:sz w:val="24"/>
          <w:szCs w:val="24"/>
        </w:rPr>
      </w:pPr>
      <w:r w:rsidRPr="00C51E4F">
        <w:rPr>
          <w:rFonts w:ascii="Arial" w:hAnsi="Arial" w:cs="Arial"/>
          <w:sz w:val="24"/>
          <w:szCs w:val="24"/>
        </w:rPr>
        <w:t>(Signed) Examiner.</w:t>
      </w:r>
    </w:p>
    <w:p w14:paraId="78FA8604" w14:textId="77777777" w:rsidR="00C51E4F" w:rsidRPr="00C51E4F" w:rsidRDefault="00C51E4F" w:rsidP="00C51E4F">
      <w:pPr>
        <w:rPr>
          <w:rFonts w:ascii="Arial" w:hAnsi="Arial" w:cs="Arial"/>
          <w:sz w:val="24"/>
          <w:szCs w:val="24"/>
        </w:rPr>
      </w:pPr>
      <w:r w:rsidRPr="00C51E4F">
        <w:rPr>
          <w:rFonts w:ascii="Arial" w:hAnsi="Arial" w:cs="Arial"/>
          <w:sz w:val="24"/>
          <w:szCs w:val="24"/>
        </w:rPr>
        <w:t> </w:t>
      </w:r>
    </w:p>
    <w:p w14:paraId="3DF43A8B" w14:textId="77777777" w:rsidR="00C51E4F" w:rsidRPr="00C51E4F" w:rsidRDefault="00C51E4F" w:rsidP="00C51E4F">
      <w:pPr>
        <w:rPr>
          <w:rFonts w:ascii="Arial" w:hAnsi="Arial" w:cs="Arial"/>
          <w:sz w:val="24"/>
          <w:szCs w:val="24"/>
        </w:rPr>
      </w:pPr>
      <w:r w:rsidRPr="00C51E4F">
        <w:rPr>
          <w:rFonts w:ascii="Arial" w:hAnsi="Arial" w:cs="Arial"/>
          <w:sz w:val="24"/>
          <w:szCs w:val="24"/>
        </w:rPr>
        <w:t>Solicitor for Bankrupt</w:t>
      </w:r>
    </w:p>
    <w:p w14:paraId="5D76C055" w14:textId="77777777" w:rsidR="00C51E4F" w:rsidRPr="00C51E4F" w:rsidRDefault="00C51E4F" w:rsidP="00C51E4F">
      <w:pPr>
        <w:rPr>
          <w:rFonts w:ascii="Arial" w:hAnsi="Arial" w:cs="Arial"/>
          <w:sz w:val="24"/>
          <w:szCs w:val="24"/>
        </w:rPr>
      </w:pPr>
      <w:r w:rsidRPr="00C51E4F">
        <w:rPr>
          <w:rFonts w:ascii="Arial" w:hAnsi="Arial" w:cs="Arial"/>
          <w:sz w:val="24"/>
          <w:szCs w:val="24"/>
        </w:rPr>
        <w:t>(address)</w:t>
      </w:r>
    </w:p>
    <w:p w14:paraId="2FBD74EA" w14:textId="77777777" w:rsidR="00C51E4F" w:rsidRPr="00C51E4F" w:rsidRDefault="00C51E4F" w:rsidP="00C51E4F">
      <w:pPr>
        <w:rPr>
          <w:rFonts w:ascii="Arial" w:hAnsi="Arial" w:cs="Arial"/>
          <w:sz w:val="24"/>
          <w:szCs w:val="24"/>
        </w:rPr>
      </w:pPr>
      <w:r w:rsidRPr="00C51E4F">
        <w:rPr>
          <w:rFonts w:ascii="Arial" w:hAnsi="Arial" w:cs="Arial"/>
          <w:sz w:val="24"/>
          <w:szCs w:val="24"/>
        </w:rPr>
        <w:t> </w:t>
      </w:r>
    </w:p>
    <w:p w14:paraId="123B0E66" w14:textId="77777777" w:rsidR="00C51E4F" w:rsidRPr="00C51E4F" w:rsidRDefault="00C51E4F" w:rsidP="00C51E4F">
      <w:pPr>
        <w:rPr>
          <w:rFonts w:ascii="Arial" w:hAnsi="Arial" w:cs="Arial"/>
          <w:sz w:val="24"/>
          <w:szCs w:val="24"/>
        </w:rPr>
      </w:pPr>
      <w:r w:rsidRPr="00C51E4F">
        <w:rPr>
          <w:rFonts w:ascii="Arial" w:hAnsi="Arial" w:cs="Arial"/>
          <w:sz w:val="24"/>
          <w:szCs w:val="24"/>
        </w:rPr>
        <w:t>*</w:t>
      </w:r>
      <w:proofErr w:type="gramStart"/>
      <w:r w:rsidRPr="00C51E4F">
        <w:rPr>
          <w:rFonts w:ascii="Arial" w:hAnsi="Arial" w:cs="Arial"/>
          <w:sz w:val="24"/>
          <w:szCs w:val="24"/>
        </w:rPr>
        <w:t>delete</w:t>
      </w:r>
      <w:proofErr w:type="gramEnd"/>
      <w:r w:rsidRPr="00C51E4F">
        <w:rPr>
          <w:rFonts w:ascii="Arial" w:hAnsi="Arial" w:cs="Arial"/>
          <w:sz w:val="24"/>
          <w:szCs w:val="24"/>
        </w:rPr>
        <w:t xml:space="preserve"> where inapplicable</w:t>
      </w:r>
    </w:p>
    <w:p w14:paraId="7EA42D47" w14:textId="77777777" w:rsidR="00C51E4F" w:rsidRPr="00C51E4F" w:rsidRDefault="00C51E4F" w:rsidP="00C51E4F">
      <w:pPr>
        <w:rPr>
          <w:rFonts w:ascii="Arial" w:hAnsi="Arial" w:cs="Arial"/>
          <w:sz w:val="24"/>
          <w:szCs w:val="24"/>
        </w:rPr>
      </w:pPr>
      <w:r w:rsidRPr="00C51E4F">
        <w:rPr>
          <w:rFonts w:ascii="Arial" w:hAnsi="Arial" w:cs="Arial"/>
          <w:sz w:val="24"/>
          <w:szCs w:val="24"/>
        </w:rPr>
        <w:t> </w:t>
      </w:r>
    </w:p>
    <w:p w14:paraId="7B69EEE8" w14:textId="77777777" w:rsidR="00C51E4F" w:rsidRPr="00C51E4F" w:rsidRDefault="00C51E4F" w:rsidP="00C51E4F">
      <w:pPr>
        <w:rPr>
          <w:rFonts w:ascii="Arial" w:hAnsi="Arial" w:cs="Arial"/>
          <w:sz w:val="24"/>
          <w:szCs w:val="24"/>
        </w:rPr>
      </w:pPr>
      <w:r w:rsidRPr="00C51E4F">
        <w:rPr>
          <w:rFonts w:ascii="Arial" w:hAnsi="Arial" w:cs="Arial"/>
          <w:i/>
          <w:iCs/>
          <w:sz w:val="24"/>
          <w:szCs w:val="24"/>
        </w:rPr>
        <w:t>Substituted by </w:t>
      </w:r>
      <w:hyperlink r:id="rId4" w:history="1">
        <w:r w:rsidRPr="00C51E4F">
          <w:rPr>
            <w:rStyle w:val="Hyperlink"/>
            <w:rFonts w:ascii="Arial" w:hAnsi="Arial" w:cs="Arial"/>
            <w:sz w:val="24"/>
            <w:szCs w:val="24"/>
          </w:rPr>
          <w:t>SI 461 of 2013</w:t>
        </w:r>
      </w:hyperlink>
      <w:r w:rsidRPr="00C51E4F">
        <w:rPr>
          <w:rFonts w:ascii="Arial" w:hAnsi="Arial" w:cs="Arial"/>
          <w:i/>
          <w:iCs/>
          <w:sz w:val="24"/>
          <w:szCs w:val="24"/>
        </w:rPr>
        <w:t>, effective 3 December 2013.</w:t>
      </w:r>
    </w:p>
    <w:p w14:paraId="62B055D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4F"/>
    <w:rsid w:val="00003D64"/>
    <w:rsid w:val="001F1D35"/>
    <w:rsid w:val="00221481"/>
    <w:rsid w:val="003625E7"/>
    <w:rsid w:val="00492DF5"/>
    <w:rsid w:val="004F13AF"/>
    <w:rsid w:val="00914DED"/>
    <w:rsid w:val="00C506D3"/>
    <w:rsid w:val="00C51E4F"/>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7578"/>
  <w15:chartTrackingRefBased/>
  <w15:docId w15:val="{B8D814AF-35B4-4502-A13E-3ED0C29D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51E4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51E4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51E4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51E4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51E4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51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E4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51E4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51E4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51E4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51E4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51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E4F"/>
    <w:rPr>
      <w:rFonts w:eastAsiaTheme="majorEastAsia" w:cstheme="majorBidi"/>
      <w:color w:val="272727" w:themeColor="text1" w:themeTint="D8"/>
    </w:rPr>
  </w:style>
  <w:style w:type="paragraph" w:styleId="Title">
    <w:name w:val="Title"/>
    <w:basedOn w:val="Normal"/>
    <w:next w:val="Normal"/>
    <w:link w:val="TitleChar"/>
    <w:uiPriority w:val="10"/>
    <w:qFormat/>
    <w:rsid w:val="00C51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E4F"/>
    <w:pPr>
      <w:spacing w:before="160"/>
      <w:jc w:val="center"/>
    </w:pPr>
    <w:rPr>
      <w:i/>
      <w:iCs/>
      <w:color w:val="404040" w:themeColor="text1" w:themeTint="BF"/>
    </w:rPr>
  </w:style>
  <w:style w:type="character" w:customStyle="1" w:styleId="QuoteChar">
    <w:name w:val="Quote Char"/>
    <w:basedOn w:val="DefaultParagraphFont"/>
    <w:link w:val="Quote"/>
    <w:uiPriority w:val="29"/>
    <w:rsid w:val="00C51E4F"/>
    <w:rPr>
      <w:i/>
      <w:iCs/>
      <w:color w:val="404040" w:themeColor="text1" w:themeTint="BF"/>
    </w:rPr>
  </w:style>
  <w:style w:type="paragraph" w:styleId="ListParagraph">
    <w:name w:val="List Paragraph"/>
    <w:basedOn w:val="Normal"/>
    <w:uiPriority w:val="34"/>
    <w:qFormat/>
    <w:rsid w:val="00C51E4F"/>
    <w:pPr>
      <w:ind w:left="720"/>
      <w:contextualSpacing/>
    </w:pPr>
  </w:style>
  <w:style w:type="character" w:styleId="IntenseEmphasis">
    <w:name w:val="Intense Emphasis"/>
    <w:basedOn w:val="DefaultParagraphFont"/>
    <w:uiPriority w:val="21"/>
    <w:qFormat/>
    <w:rsid w:val="00C51E4F"/>
    <w:rPr>
      <w:i/>
      <w:iCs/>
      <w:color w:val="005383" w:themeColor="accent1" w:themeShade="BF"/>
    </w:rPr>
  </w:style>
  <w:style w:type="paragraph" w:styleId="IntenseQuote">
    <w:name w:val="Intense Quote"/>
    <w:basedOn w:val="Normal"/>
    <w:next w:val="Normal"/>
    <w:link w:val="IntenseQuoteChar"/>
    <w:uiPriority w:val="30"/>
    <w:qFormat/>
    <w:rsid w:val="00C51E4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51E4F"/>
    <w:rPr>
      <w:i/>
      <w:iCs/>
      <w:color w:val="005383" w:themeColor="accent1" w:themeShade="BF"/>
    </w:rPr>
  </w:style>
  <w:style w:type="character" w:styleId="IntenseReference">
    <w:name w:val="Intense Reference"/>
    <w:basedOn w:val="DefaultParagraphFont"/>
    <w:uiPriority w:val="32"/>
    <w:qFormat/>
    <w:rsid w:val="00C51E4F"/>
    <w:rPr>
      <w:b/>
      <w:bCs/>
      <w:smallCaps/>
      <w:color w:val="005383" w:themeColor="accent1" w:themeShade="BF"/>
      <w:spacing w:val="5"/>
    </w:rPr>
  </w:style>
  <w:style w:type="character" w:styleId="Hyperlink">
    <w:name w:val="Hyperlink"/>
    <w:basedOn w:val="DefaultParagraphFont"/>
    <w:uiPriority w:val="99"/>
    <w:unhideWhenUsed/>
    <w:rsid w:val="00C51E4F"/>
    <w:rPr>
      <w:color w:val="003657" w:themeColor="hyperlink"/>
      <w:u w:val="single"/>
    </w:rPr>
  </w:style>
  <w:style w:type="character" w:styleId="UnresolvedMention">
    <w:name w:val="Unresolved Mention"/>
    <w:basedOn w:val="DefaultParagraphFont"/>
    <w:uiPriority w:val="99"/>
    <w:semiHidden/>
    <w:unhideWhenUsed/>
    <w:rsid w:val="00C51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6825">
      <w:bodyDiv w:val="1"/>
      <w:marLeft w:val="0"/>
      <w:marRight w:val="0"/>
      <w:marTop w:val="0"/>
      <w:marBottom w:val="0"/>
      <w:divBdr>
        <w:top w:val="none" w:sz="0" w:space="0" w:color="auto"/>
        <w:left w:val="none" w:sz="0" w:space="0" w:color="auto"/>
        <w:bottom w:val="none" w:sz="0" w:space="0" w:color="auto"/>
        <w:right w:val="none" w:sz="0" w:space="0" w:color="auto"/>
      </w:divBdr>
    </w:div>
    <w:div w:id="141015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46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2026-01-29T09:39:00Z</dcterms:created>
  <dcterms:modified xsi:type="dcterms:W3CDTF">2026-01-29T09:39:00Z</dcterms:modified>
</cp:coreProperties>
</file>