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C3B19" w14:textId="77777777" w:rsidR="00B27F5E" w:rsidRPr="00B27F5E" w:rsidRDefault="00B27F5E" w:rsidP="00B27F5E">
      <w:pPr>
        <w:rPr>
          <w:rFonts w:ascii="Arial" w:hAnsi="Arial" w:cs="Arial"/>
          <w:sz w:val="24"/>
          <w:szCs w:val="24"/>
        </w:rPr>
      </w:pPr>
      <w:bookmarkStart w:id="0" w:name="_O3"/>
      <w:r w:rsidRPr="00B27F5E">
        <w:rPr>
          <w:rFonts w:ascii="Arial" w:hAnsi="Arial" w:cs="Arial"/>
          <w:sz w:val="24"/>
          <w:szCs w:val="24"/>
          <w:u w:val="single"/>
        </w:rPr>
        <w:t>No. 3.</w:t>
      </w:r>
      <w:bookmarkEnd w:id="0"/>
    </w:p>
    <w:p w14:paraId="74D3FDCE" w14:textId="77777777" w:rsidR="00B27F5E" w:rsidRPr="00B27F5E" w:rsidRDefault="00B27F5E" w:rsidP="00B27F5E">
      <w:pPr>
        <w:rPr>
          <w:rFonts w:ascii="Arial" w:hAnsi="Arial" w:cs="Arial"/>
          <w:sz w:val="24"/>
          <w:szCs w:val="24"/>
        </w:rPr>
      </w:pPr>
      <w:r w:rsidRPr="00B27F5E">
        <w:rPr>
          <w:rFonts w:ascii="Arial" w:hAnsi="Arial" w:cs="Arial"/>
          <w:sz w:val="24"/>
          <w:szCs w:val="24"/>
        </w:rPr>
        <w:t> </w:t>
      </w:r>
    </w:p>
    <w:p w14:paraId="03BCABDF" w14:textId="77777777" w:rsidR="00B27F5E" w:rsidRPr="00B27F5E" w:rsidRDefault="00B27F5E" w:rsidP="00B27F5E">
      <w:pPr>
        <w:rPr>
          <w:rFonts w:ascii="Arial" w:hAnsi="Arial" w:cs="Arial"/>
          <w:sz w:val="24"/>
          <w:szCs w:val="24"/>
        </w:rPr>
      </w:pPr>
      <w:r w:rsidRPr="00B27F5E">
        <w:rPr>
          <w:rFonts w:ascii="Arial" w:hAnsi="Arial" w:cs="Arial"/>
          <w:sz w:val="24"/>
          <w:szCs w:val="24"/>
        </w:rPr>
        <w:t>AFFIDAVIT OF SERVICE OF BANKRUPTCY SUMMONS</w:t>
      </w:r>
    </w:p>
    <w:p w14:paraId="781A2A01" w14:textId="77777777" w:rsidR="00B27F5E" w:rsidRPr="00B27F5E" w:rsidRDefault="00B27F5E" w:rsidP="00B27F5E">
      <w:pPr>
        <w:rPr>
          <w:rFonts w:ascii="Arial" w:hAnsi="Arial" w:cs="Arial"/>
          <w:sz w:val="24"/>
          <w:szCs w:val="24"/>
        </w:rPr>
      </w:pPr>
      <w:r w:rsidRPr="00B27F5E">
        <w:rPr>
          <w:rFonts w:ascii="Arial" w:hAnsi="Arial" w:cs="Arial"/>
          <w:sz w:val="24"/>
          <w:szCs w:val="24"/>
        </w:rPr>
        <w:t>THE HIGH COURT</w:t>
      </w:r>
    </w:p>
    <w:p w14:paraId="1ECA57B6" w14:textId="77777777" w:rsidR="00B27F5E" w:rsidRPr="00B27F5E" w:rsidRDefault="00B27F5E" w:rsidP="00B27F5E">
      <w:pPr>
        <w:rPr>
          <w:rFonts w:ascii="Arial" w:hAnsi="Arial" w:cs="Arial"/>
          <w:sz w:val="24"/>
          <w:szCs w:val="24"/>
        </w:rPr>
      </w:pPr>
      <w:r w:rsidRPr="00B27F5E">
        <w:rPr>
          <w:rFonts w:ascii="Arial" w:hAnsi="Arial" w:cs="Arial"/>
          <w:sz w:val="24"/>
          <w:szCs w:val="24"/>
        </w:rPr>
        <w:t>BANKRUPTCY</w:t>
      </w:r>
    </w:p>
    <w:p w14:paraId="53939198" w14:textId="77777777" w:rsidR="00B27F5E" w:rsidRPr="00B27F5E" w:rsidRDefault="00B27F5E" w:rsidP="00B27F5E">
      <w:pPr>
        <w:rPr>
          <w:rFonts w:ascii="Arial" w:hAnsi="Arial" w:cs="Arial"/>
          <w:sz w:val="24"/>
          <w:szCs w:val="24"/>
        </w:rPr>
      </w:pPr>
      <w:r w:rsidRPr="00B27F5E">
        <w:rPr>
          <w:rFonts w:ascii="Arial" w:hAnsi="Arial" w:cs="Arial"/>
          <w:sz w:val="24"/>
          <w:szCs w:val="24"/>
        </w:rPr>
        <w:t> </w:t>
      </w:r>
    </w:p>
    <w:p w14:paraId="5F456210" w14:textId="77777777" w:rsidR="00B27F5E" w:rsidRPr="00B27F5E" w:rsidRDefault="00B27F5E" w:rsidP="00B27F5E">
      <w:pPr>
        <w:rPr>
          <w:rFonts w:ascii="Arial" w:hAnsi="Arial" w:cs="Arial"/>
          <w:sz w:val="24"/>
          <w:szCs w:val="24"/>
        </w:rPr>
      </w:pPr>
      <w:r w:rsidRPr="00B27F5E">
        <w:rPr>
          <w:rFonts w:ascii="Arial" w:hAnsi="Arial" w:cs="Arial"/>
          <w:sz w:val="24"/>
          <w:szCs w:val="24"/>
        </w:rPr>
        <w:t>In the matter of a petition for adjudication of bankruptcy by ... of ... against ... of ...</w:t>
      </w:r>
    </w:p>
    <w:p w14:paraId="03CFE498" w14:textId="77777777" w:rsidR="00B27F5E" w:rsidRPr="00B27F5E" w:rsidRDefault="00B27F5E" w:rsidP="00B27F5E">
      <w:pPr>
        <w:rPr>
          <w:rFonts w:ascii="Arial" w:hAnsi="Arial" w:cs="Arial"/>
          <w:sz w:val="24"/>
          <w:szCs w:val="24"/>
        </w:rPr>
      </w:pPr>
      <w:r w:rsidRPr="00B27F5E">
        <w:rPr>
          <w:rFonts w:ascii="Arial" w:hAnsi="Arial" w:cs="Arial"/>
          <w:sz w:val="24"/>
          <w:szCs w:val="24"/>
        </w:rPr>
        <w:t> </w:t>
      </w:r>
    </w:p>
    <w:p w14:paraId="59815A75" w14:textId="77777777" w:rsidR="00B27F5E" w:rsidRPr="00B27F5E" w:rsidRDefault="00B27F5E" w:rsidP="00B27F5E">
      <w:pPr>
        <w:rPr>
          <w:rFonts w:ascii="Arial" w:hAnsi="Arial" w:cs="Arial"/>
          <w:sz w:val="24"/>
          <w:szCs w:val="24"/>
        </w:rPr>
      </w:pPr>
      <w:r w:rsidRPr="00B27F5E">
        <w:rPr>
          <w:rFonts w:ascii="Arial" w:hAnsi="Arial" w:cs="Arial"/>
          <w:sz w:val="24"/>
          <w:szCs w:val="24"/>
        </w:rPr>
        <w:t xml:space="preserve">I, ... of ... aged 16 years and upwards, make oath and say as </w:t>
      </w:r>
      <w:proofErr w:type="gramStart"/>
      <w:r w:rsidRPr="00B27F5E">
        <w:rPr>
          <w:rFonts w:ascii="Arial" w:hAnsi="Arial" w:cs="Arial"/>
          <w:sz w:val="24"/>
          <w:szCs w:val="24"/>
        </w:rPr>
        <w:t>follows;—</w:t>
      </w:r>
      <w:proofErr w:type="gramEnd"/>
    </w:p>
    <w:p w14:paraId="52782008" w14:textId="77777777" w:rsidR="00B27F5E" w:rsidRPr="00B27F5E" w:rsidRDefault="00B27F5E" w:rsidP="00B27F5E">
      <w:pPr>
        <w:rPr>
          <w:rFonts w:ascii="Arial" w:hAnsi="Arial" w:cs="Arial"/>
          <w:sz w:val="24"/>
          <w:szCs w:val="24"/>
        </w:rPr>
      </w:pPr>
      <w:r w:rsidRPr="00B27F5E">
        <w:rPr>
          <w:rFonts w:ascii="Arial" w:hAnsi="Arial" w:cs="Arial"/>
          <w:sz w:val="24"/>
          <w:szCs w:val="24"/>
        </w:rPr>
        <w:t> </w:t>
      </w:r>
    </w:p>
    <w:p w14:paraId="6571B177" w14:textId="77777777" w:rsidR="00B27F5E" w:rsidRPr="00B27F5E" w:rsidRDefault="00B27F5E" w:rsidP="00B27F5E">
      <w:pPr>
        <w:rPr>
          <w:rFonts w:ascii="Arial" w:hAnsi="Arial" w:cs="Arial"/>
          <w:sz w:val="24"/>
          <w:szCs w:val="24"/>
        </w:rPr>
      </w:pPr>
      <w:r w:rsidRPr="00B27F5E">
        <w:rPr>
          <w:rFonts w:ascii="Arial" w:hAnsi="Arial" w:cs="Arial"/>
          <w:sz w:val="24"/>
          <w:szCs w:val="24"/>
        </w:rPr>
        <w:t xml:space="preserve">1. I did on the ... day of ... 20 </w:t>
      </w:r>
      <w:proofErr w:type="gramStart"/>
      <w:r w:rsidRPr="00B27F5E">
        <w:rPr>
          <w:rFonts w:ascii="Arial" w:hAnsi="Arial" w:cs="Arial"/>
          <w:sz w:val="24"/>
          <w:szCs w:val="24"/>
        </w:rPr>
        <w:t>... ,</w:t>
      </w:r>
      <w:proofErr w:type="gramEnd"/>
      <w:r w:rsidRPr="00B27F5E">
        <w:rPr>
          <w:rFonts w:ascii="Arial" w:hAnsi="Arial" w:cs="Arial"/>
          <w:sz w:val="24"/>
          <w:szCs w:val="24"/>
        </w:rPr>
        <w:t xml:space="preserve"> personally serve the said ... with a sealed copy of the Bankruptcy Summons and sealed copy of the particulars of demand thereto annexed, the originals whereof respectively are hereto annexed, by delivering unto and leaving the same with the said ... at ...</w:t>
      </w:r>
    </w:p>
    <w:p w14:paraId="55B204E9" w14:textId="77777777" w:rsidR="00B27F5E" w:rsidRPr="00B27F5E" w:rsidRDefault="00B27F5E" w:rsidP="00B27F5E">
      <w:pPr>
        <w:rPr>
          <w:rFonts w:ascii="Arial" w:hAnsi="Arial" w:cs="Arial"/>
          <w:sz w:val="24"/>
          <w:szCs w:val="24"/>
        </w:rPr>
      </w:pPr>
      <w:r w:rsidRPr="00B27F5E">
        <w:rPr>
          <w:rFonts w:ascii="Arial" w:hAnsi="Arial" w:cs="Arial"/>
          <w:sz w:val="24"/>
          <w:szCs w:val="24"/>
        </w:rPr>
        <w:t> </w:t>
      </w:r>
    </w:p>
    <w:p w14:paraId="297340F4" w14:textId="77777777" w:rsidR="00B27F5E" w:rsidRPr="00B27F5E" w:rsidRDefault="00B27F5E" w:rsidP="00B27F5E">
      <w:pPr>
        <w:rPr>
          <w:rFonts w:ascii="Arial" w:hAnsi="Arial" w:cs="Arial"/>
          <w:sz w:val="24"/>
          <w:szCs w:val="24"/>
        </w:rPr>
      </w:pPr>
      <w:r w:rsidRPr="00B27F5E">
        <w:rPr>
          <w:rFonts w:ascii="Arial" w:hAnsi="Arial" w:cs="Arial"/>
          <w:sz w:val="24"/>
          <w:szCs w:val="24"/>
        </w:rPr>
        <w:t xml:space="preserve">2. At the time of such service I showed unto the said ... </w:t>
      </w:r>
      <w:proofErr w:type="spellStart"/>
      <w:r w:rsidRPr="00B27F5E">
        <w:rPr>
          <w:rFonts w:ascii="Arial" w:hAnsi="Arial" w:cs="Arial"/>
          <w:sz w:val="24"/>
          <w:szCs w:val="24"/>
        </w:rPr>
        <w:t>the</w:t>
      </w:r>
      <w:proofErr w:type="spellEnd"/>
      <w:r w:rsidRPr="00B27F5E">
        <w:rPr>
          <w:rFonts w:ascii="Arial" w:hAnsi="Arial" w:cs="Arial"/>
          <w:sz w:val="24"/>
          <w:szCs w:val="24"/>
        </w:rPr>
        <w:t xml:space="preserve"> said original Summons and particulars of demand, and I was at the time aforesaid acquainted with the appearance of the said ...</w:t>
      </w:r>
    </w:p>
    <w:p w14:paraId="458F901B" w14:textId="77777777" w:rsidR="00B27F5E" w:rsidRPr="00B27F5E" w:rsidRDefault="00B27F5E" w:rsidP="00B27F5E">
      <w:pPr>
        <w:rPr>
          <w:rFonts w:ascii="Arial" w:hAnsi="Arial" w:cs="Arial"/>
          <w:sz w:val="24"/>
          <w:szCs w:val="24"/>
        </w:rPr>
      </w:pPr>
      <w:r w:rsidRPr="00B27F5E">
        <w:rPr>
          <w:rFonts w:ascii="Arial" w:hAnsi="Arial" w:cs="Arial"/>
          <w:sz w:val="24"/>
          <w:szCs w:val="24"/>
        </w:rPr>
        <w:t> </w:t>
      </w:r>
    </w:p>
    <w:p w14:paraId="2F982FE1" w14:textId="77777777" w:rsidR="00B27F5E" w:rsidRPr="00B27F5E" w:rsidRDefault="00B27F5E" w:rsidP="00B27F5E">
      <w:pPr>
        <w:rPr>
          <w:rFonts w:ascii="Arial" w:hAnsi="Arial" w:cs="Arial"/>
          <w:sz w:val="24"/>
          <w:szCs w:val="24"/>
        </w:rPr>
      </w:pPr>
      <w:r w:rsidRPr="00B27F5E">
        <w:rPr>
          <w:rFonts w:ascii="Arial" w:hAnsi="Arial" w:cs="Arial"/>
          <w:sz w:val="24"/>
          <w:szCs w:val="24"/>
        </w:rPr>
        <w:t xml:space="preserve">3. On the ... day of ... 20 </w:t>
      </w:r>
      <w:proofErr w:type="gramStart"/>
      <w:r w:rsidRPr="00B27F5E">
        <w:rPr>
          <w:rFonts w:ascii="Arial" w:hAnsi="Arial" w:cs="Arial"/>
          <w:sz w:val="24"/>
          <w:szCs w:val="24"/>
        </w:rPr>
        <w:t>... ,</w:t>
      </w:r>
      <w:proofErr w:type="gramEnd"/>
      <w:r w:rsidRPr="00B27F5E">
        <w:rPr>
          <w:rFonts w:ascii="Arial" w:hAnsi="Arial" w:cs="Arial"/>
          <w:sz w:val="24"/>
          <w:szCs w:val="24"/>
        </w:rPr>
        <w:t xml:space="preserve"> being within three days of such service, I endorsed upon the said original Summons the hour and day of the week, month and year of such service.</w:t>
      </w:r>
    </w:p>
    <w:p w14:paraId="7C719CEE" w14:textId="77777777" w:rsidR="00B27F5E" w:rsidRPr="00B27F5E" w:rsidRDefault="00B27F5E" w:rsidP="00B27F5E">
      <w:pPr>
        <w:rPr>
          <w:rFonts w:ascii="Arial" w:hAnsi="Arial" w:cs="Arial"/>
          <w:sz w:val="24"/>
          <w:szCs w:val="24"/>
        </w:rPr>
      </w:pPr>
      <w:r w:rsidRPr="00B27F5E">
        <w:rPr>
          <w:rFonts w:ascii="Arial" w:hAnsi="Arial" w:cs="Arial"/>
          <w:sz w:val="24"/>
          <w:szCs w:val="24"/>
        </w:rPr>
        <w:t> </w:t>
      </w:r>
    </w:p>
    <w:p w14:paraId="2D9E60A1" w14:textId="77777777" w:rsidR="00B27F5E" w:rsidRPr="00B27F5E" w:rsidRDefault="00B27F5E" w:rsidP="00B27F5E">
      <w:pPr>
        <w:rPr>
          <w:rFonts w:ascii="Arial" w:hAnsi="Arial" w:cs="Arial"/>
          <w:sz w:val="24"/>
          <w:szCs w:val="24"/>
        </w:rPr>
      </w:pPr>
      <w:r w:rsidRPr="00B27F5E">
        <w:rPr>
          <w:rFonts w:ascii="Arial" w:hAnsi="Arial" w:cs="Arial"/>
          <w:sz w:val="24"/>
          <w:szCs w:val="24"/>
        </w:rPr>
        <w:t>Sworn, &amp;c.</w:t>
      </w:r>
    </w:p>
    <w:p w14:paraId="1BD8F287"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5E"/>
    <w:rsid w:val="00003D64"/>
    <w:rsid w:val="001F1D35"/>
    <w:rsid w:val="00221481"/>
    <w:rsid w:val="003625E7"/>
    <w:rsid w:val="00492DF5"/>
    <w:rsid w:val="004F13AF"/>
    <w:rsid w:val="00914DED"/>
    <w:rsid w:val="00B27F5E"/>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CC65"/>
  <w15:chartTrackingRefBased/>
  <w15:docId w15:val="{DF966F83-7F3E-4239-B156-9C5DBBB7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B27F5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B27F5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B27F5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B27F5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B27F5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B27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F5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B27F5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B27F5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B27F5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B27F5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B27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F5E"/>
    <w:rPr>
      <w:rFonts w:eastAsiaTheme="majorEastAsia" w:cstheme="majorBidi"/>
      <w:color w:val="272727" w:themeColor="text1" w:themeTint="D8"/>
    </w:rPr>
  </w:style>
  <w:style w:type="paragraph" w:styleId="Title">
    <w:name w:val="Title"/>
    <w:basedOn w:val="Normal"/>
    <w:next w:val="Normal"/>
    <w:link w:val="TitleChar"/>
    <w:uiPriority w:val="10"/>
    <w:qFormat/>
    <w:rsid w:val="00B27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F5E"/>
    <w:pPr>
      <w:spacing w:before="160"/>
      <w:jc w:val="center"/>
    </w:pPr>
    <w:rPr>
      <w:i/>
      <w:iCs/>
      <w:color w:val="404040" w:themeColor="text1" w:themeTint="BF"/>
    </w:rPr>
  </w:style>
  <w:style w:type="character" w:customStyle="1" w:styleId="QuoteChar">
    <w:name w:val="Quote Char"/>
    <w:basedOn w:val="DefaultParagraphFont"/>
    <w:link w:val="Quote"/>
    <w:uiPriority w:val="29"/>
    <w:rsid w:val="00B27F5E"/>
    <w:rPr>
      <w:i/>
      <w:iCs/>
      <w:color w:val="404040" w:themeColor="text1" w:themeTint="BF"/>
    </w:rPr>
  </w:style>
  <w:style w:type="paragraph" w:styleId="ListParagraph">
    <w:name w:val="List Paragraph"/>
    <w:basedOn w:val="Normal"/>
    <w:uiPriority w:val="34"/>
    <w:qFormat/>
    <w:rsid w:val="00B27F5E"/>
    <w:pPr>
      <w:ind w:left="720"/>
      <w:contextualSpacing/>
    </w:pPr>
  </w:style>
  <w:style w:type="character" w:styleId="IntenseEmphasis">
    <w:name w:val="Intense Emphasis"/>
    <w:basedOn w:val="DefaultParagraphFont"/>
    <w:uiPriority w:val="21"/>
    <w:qFormat/>
    <w:rsid w:val="00B27F5E"/>
    <w:rPr>
      <w:i/>
      <w:iCs/>
      <w:color w:val="005383" w:themeColor="accent1" w:themeShade="BF"/>
    </w:rPr>
  </w:style>
  <w:style w:type="paragraph" w:styleId="IntenseQuote">
    <w:name w:val="Intense Quote"/>
    <w:basedOn w:val="Normal"/>
    <w:next w:val="Normal"/>
    <w:link w:val="IntenseQuoteChar"/>
    <w:uiPriority w:val="30"/>
    <w:qFormat/>
    <w:rsid w:val="00B27F5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B27F5E"/>
    <w:rPr>
      <w:i/>
      <w:iCs/>
      <w:color w:val="005383" w:themeColor="accent1" w:themeShade="BF"/>
    </w:rPr>
  </w:style>
  <w:style w:type="character" w:styleId="IntenseReference">
    <w:name w:val="Intense Reference"/>
    <w:basedOn w:val="DefaultParagraphFont"/>
    <w:uiPriority w:val="32"/>
    <w:qFormat/>
    <w:rsid w:val="00B27F5E"/>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934228">
      <w:bodyDiv w:val="1"/>
      <w:marLeft w:val="0"/>
      <w:marRight w:val="0"/>
      <w:marTop w:val="0"/>
      <w:marBottom w:val="0"/>
      <w:divBdr>
        <w:top w:val="none" w:sz="0" w:space="0" w:color="auto"/>
        <w:left w:val="none" w:sz="0" w:space="0" w:color="auto"/>
        <w:bottom w:val="none" w:sz="0" w:space="0" w:color="auto"/>
        <w:right w:val="none" w:sz="0" w:space="0" w:color="auto"/>
      </w:divBdr>
    </w:div>
    <w:div w:id="103743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2026-01-28T14:33:00Z</dcterms:created>
  <dcterms:modified xsi:type="dcterms:W3CDTF">2026-01-28T14:34:00Z</dcterms:modified>
</cp:coreProperties>
</file>