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F9A30" w14:textId="77777777" w:rsidR="00E04C98" w:rsidRPr="00E04C98" w:rsidRDefault="00E04C98" w:rsidP="00E04C98">
      <w:pPr>
        <w:rPr>
          <w:rFonts w:ascii="Arial" w:hAnsi="Arial" w:cs="Arial"/>
          <w:sz w:val="24"/>
          <w:szCs w:val="24"/>
        </w:rPr>
      </w:pPr>
      <w:bookmarkStart w:id="0" w:name="_ewe36"/>
      <w:r w:rsidRPr="00E04C98">
        <w:rPr>
          <w:rFonts w:ascii="Arial" w:hAnsi="Arial" w:cs="Arial"/>
          <w:sz w:val="24"/>
          <w:szCs w:val="24"/>
          <w:u w:val="single"/>
        </w:rPr>
        <w:t>No. 36</w:t>
      </w:r>
      <w:bookmarkEnd w:id="0"/>
    </w:p>
    <w:p w14:paraId="228AE634" w14:textId="77777777" w:rsidR="00E04C98" w:rsidRPr="00E04C98" w:rsidRDefault="00E04C98" w:rsidP="00E04C98">
      <w:pPr>
        <w:rPr>
          <w:rFonts w:ascii="Arial" w:hAnsi="Arial" w:cs="Arial"/>
          <w:sz w:val="24"/>
          <w:szCs w:val="24"/>
        </w:rPr>
      </w:pPr>
      <w:r w:rsidRPr="00E04C98">
        <w:rPr>
          <w:rFonts w:ascii="Arial" w:hAnsi="Arial" w:cs="Arial"/>
          <w:sz w:val="24"/>
          <w:szCs w:val="24"/>
        </w:rPr>
        <w:t>O. 86C, r. 22</w:t>
      </w:r>
    </w:p>
    <w:p w14:paraId="45AE11CB" w14:textId="77777777" w:rsidR="00E04C98" w:rsidRPr="00E04C98" w:rsidRDefault="00E04C98" w:rsidP="00E04C98">
      <w:pPr>
        <w:rPr>
          <w:rFonts w:ascii="Arial" w:hAnsi="Arial" w:cs="Arial"/>
          <w:sz w:val="24"/>
          <w:szCs w:val="24"/>
        </w:rPr>
      </w:pPr>
      <w:r w:rsidRPr="00E04C98">
        <w:rPr>
          <w:rFonts w:ascii="Arial" w:hAnsi="Arial" w:cs="Arial"/>
          <w:sz w:val="24"/>
          <w:szCs w:val="24"/>
        </w:rPr>
        <w:t>COURT OF APPEAL</w:t>
      </w:r>
    </w:p>
    <w:p w14:paraId="41ED7C70" w14:textId="77777777" w:rsidR="00E04C98" w:rsidRPr="00E04C98" w:rsidRDefault="00E04C98" w:rsidP="00E04C98">
      <w:pPr>
        <w:rPr>
          <w:rFonts w:ascii="Arial" w:hAnsi="Arial" w:cs="Arial"/>
          <w:sz w:val="24"/>
          <w:szCs w:val="24"/>
        </w:rPr>
      </w:pPr>
      <w:r w:rsidRPr="00E04C98">
        <w:rPr>
          <w:rFonts w:ascii="Arial" w:hAnsi="Arial" w:cs="Arial"/>
          <w:sz w:val="24"/>
          <w:szCs w:val="24"/>
        </w:rPr>
        <w:t>CRIMINAL</w:t>
      </w:r>
    </w:p>
    <w:p w14:paraId="4ECBB532" w14:textId="77777777" w:rsidR="00E04C98" w:rsidRPr="00E04C98" w:rsidRDefault="00E04C98" w:rsidP="00E04C98">
      <w:pPr>
        <w:rPr>
          <w:rFonts w:ascii="Arial" w:hAnsi="Arial" w:cs="Arial"/>
          <w:sz w:val="24"/>
          <w:szCs w:val="24"/>
        </w:rPr>
      </w:pPr>
      <w:r w:rsidRPr="00E04C98">
        <w:rPr>
          <w:rFonts w:ascii="Arial" w:hAnsi="Arial" w:cs="Arial"/>
          <w:sz w:val="24"/>
          <w:szCs w:val="24"/>
        </w:rPr>
        <w:t>NOTICE OF MOTION</w:t>
      </w:r>
    </w:p>
    <w:p w14:paraId="77F31734" w14:textId="77777777" w:rsidR="00E04C98" w:rsidRPr="00E04C98" w:rsidRDefault="00E04C98" w:rsidP="00E04C98">
      <w:pPr>
        <w:rPr>
          <w:rFonts w:ascii="Arial" w:hAnsi="Arial" w:cs="Arial"/>
          <w:sz w:val="24"/>
          <w:szCs w:val="24"/>
        </w:rPr>
      </w:pPr>
      <w:r w:rsidRPr="00E04C98">
        <w:rPr>
          <w:rFonts w:ascii="Arial" w:hAnsi="Arial" w:cs="Arial"/>
          <w:sz w:val="24"/>
          <w:szCs w:val="24"/>
        </w:rPr>
        <w:t>The People at the suit of the Director of Public Prosecutions</w:t>
      </w:r>
    </w:p>
    <w:p w14:paraId="43CE1024" w14:textId="77777777" w:rsidR="00E04C98" w:rsidRPr="00E04C98" w:rsidRDefault="00E04C98" w:rsidP="00E04C98">
      <w:pPr>
        <w:rPr>
          <w:rFonts w:ascii="Arial" w:hAnsi="Arial" w:cs="Arial"/>
          <w:sz w:val="24"/>
          <w:szCs w:val="24"/>
        </w:rPr>
      </w:pPr>
      <w:r w:rsidRPr="00E04C98">
        <w:rPr>
          <w:rFonts w:ascii="Arial" w:hAnsi="Arial" w:cs="Arial"/>
          <w:sz w:val="24"/>
          <w:szCs w:val="24"/>
        </w:rPr>
        <w:t>v.</w:t>
      </w:r>
    </w:p>
    <w:p w14:paraId="534DFE6F" w14:textId="77777777" w:rsidR="00E04C98" w:rsidRPr="00E04C98" w:rsidRDefault="00E04C98" w:rsidP="00E04C98">
      <w:pPr>
        <w:rPr>
          <w:rFonts w:ascii="Arial" w:hAnsi="Arial" w:cs="Arial"/>
          <w:sz w:val="24"/>
          <w:szCs w:val="24"/>
        </w:rPr>
      </w:pPr>
      <w:r w:rsidRPr="00E04C98">
        <w:rPr>
          <w:rFonts w:ascii="Arial" w:hAnsi="Arial" w:cs="Arial"/>
          <w:sz w:val="24"/>
          <w:szCs w:val="24"/>
        </w:rPr>
        <w:t>……………….</w:t>
      </w:r>
    </w:p>
    <w:p w14:paraId="7226BB7E" w14:textId="77777777" w:rsidR="00E04C98" w:rsidRPr="00E04C98" w:rsidRDefault="00E04C98" w:rsidP="00E04C98">
      <w:pPr>
        <w:rPr>
          <w:rFonts w:ascii="Arial" w:hAnsi="Arial" w:cs="Arial"/>
          <w:sz w:val="24"/>
          <w:szCs w:val="24"/>
        </w:rPr>
      </w:pPr>
      <w:r w:rsidRPr="00E04C98">
        <w:rPr>
          <w:rFonts w:ascii="Arial" w:hAnsi="Arial" w:cs="Arial"/>
          <w:sz w:val="24"/>
          <w:szCs w:val="24"/>
        </w:rPr>
        <w:t xml:space="preserve">Take notice that I the above-named ....... will apply to the Court of Appeal on the </w:t>
      </w:r>
      <w:proofErr w:type="gramStart"/>
      <w:r w:rsidRPr="00E04C98">
        <w:rPr>
          <w:rFonts w:ascii="Arial" w:hAnsi="Arial" w:cs="Arial"/>
          <w:sz w:val="24"/>
          <w:szCs w:val="24"/>
        </w:rPr>
        <w:t>…..</w:t>
      </w:r>
      <w:proofErr w:type="gramEnd"/>
      <w:r w:rsidRPr="00E04C98">
        <w:rPr>
          <w:rFonts w:ascii="Arial" w:hAnsi="Arial" w:cs="Arial"/>
          <w:sz w:val="24"/>
          <w:szCs w:val="24"/>
        </w:rPr>
        <w:t>day of ………20….. at …</w:t>
      </w:r>
      <w:proofErr w:type="gramStart"/>
      <w:r w:rsidRPr="00E04C98">
        <w:rPr>
          <w:rFonts w:ascii="Arial" w:hAnsi="Arial" w:cs="Arial"/>
          <w:sz w:val="24"/>
          <w:szCs w:val="24"/>
        </w:rPr>
        <w:t>…..</w:t>
      </w:r>
      <w:proofErr w:type="gramEnd"/>
      <w:r w:rsidRPr="00E04C98">
        <w:rPr>
          <w:rFonts w:ascii="Arial" w:hAnsi="Arial" w:cs="Arial"/>
          <w:sz w:val="24"/>
          <w:szCs w:val="24"/>
        </w:rPr>
        <w:t>o’clock</w:t>
      </w:r>
    </w:p>
    <w:p w14:paraId="52F3C270" w14:textId="77777777" w:rsidR="00E04C98" w:rsidRPr="00E04C98" w:rsidRDefault="00E04C98" w:rsidP="00E04C98">
      <w:pPr>
        <w:rPr>
          <w:rFonts w:ascii="Arial" w:hAnsi="Arial" w:cs="Arial"/>
          <w:sz w:val="24"/>
          <w:szCs w:val="24"/>
        </w:rPr>
      </w:pPr>
      <w:r w:rsidRPr="00E04C98">
        <w:rPr>
          <w:rFonts w:ascii="Arial" w:hAnsi="Arial" w:cs="Arial"/>
          <w:sz w:val="24"/>
          <w:szCs w:val="24"/>
        </w:rPr>
        <w:t>For the following order(s):</w:t>
      </w:r>
    </w:p>
    <w:p w14:paraId="6C7731A7" w14:textId="77777777" w:rsidR="00E04C98" w:rsidRPr="00E04C98" w:rsidRDefault="00E04C98" w:rsidP="00E04C98">
      <w:pPr>
        <w:rPr>
          <w:rFonts w:ascii="Arial" w:hAnsi="Arial" w:cs="Arial"/>
          <w:sz w:val="24"/>
          <w:szCs w:val="24"/>
        </w:rPr>
      </w:pPr>
      <w:r w:rsidRPr="00E04C98">
        <w:rPr>
          <w:rFonts w:ascii="Arial" w:hAnsi="Arial" w:cs="Arial"/>
          <w:sz w:val="24"/>
          <w:szCs w:val="24"/>
        </w:rPr>
        <w:t> </w:t>
      </w:r>
    </w:p>
    <w:p w14:paraId="33B8D43F" w14:textId="77777777" w:rsidR="00E04C98" w:rsidRPr="00E04C98" w:rsidRDefault="00E04C98" w:rsidP="00E04C98">
      <w:pPr>
        <w:rPr>
          <w:rFonts w:ascii="Arial" w:hAnsi="Arial" w:cs="Arial"/>
          <w:sz w:val="24"/>
          <w:szCs w:val="24"/>
        </w:rPr>
      </w:pPr>
      <w:r w:rsidRPr="00E04C98">
        <w:rPr>
          <w:rFonts w:ascii="Arial" w:hAnsi="Arial" w:cs="Arial"/>
          <w:sz w:val="24"/>
          <w:szCs w:val="24"/>
        </w:rPr>
        <w:t>On the following grounds:</w:t>
      </w:r>
    </w:p>
    <w:p w14:paraId="54B34309" w14:textId="77777777" w:rsidR="00E04C98" w:rsidRPr="00E04C98" w:rsidRDefault="00E04C98" w:rsidP="00E04C98">
      <w:pPr>
        <w:rPr>
          <w:rFonts w:ascii="Arial" w:hAnsi="Arial" w:cs="Arial"/>
          <w:sz w:val="24"/>
          <w:szCs w:val="24"/>
        </w:rPr>
      </w:pPr>
      <w:r w:rsidRPr="00E04C98">
        <w:rPr>
          <w:rFonts w:ascii="Arial" w:hAnsi="Arial" w:cs="Arial"/>
          <w:sz w:val="24"/>
          <w:szCs w:val="24"/>
        </w:rPr>
        <w:t> </w:t>
      </w:r>
    </w:p>
    <w:p w14:paraId="7C1F9B6A" w14:textId="77777777" w:rsidR="00E04C98" w:rsidRPr="00E04C98" w:rsidRDefault="00E04C98" w:rsidP="00E04C98">
      <w:pPr>
        <w:rPr>
          <w:rFonts w:ascii="Arial" w:hAnsi="Arial" w:cs="Arial"/>
          <w:sz w:val="24"/>
          <w:szCs w:val="24"/>
        </w:rPr>
      </w:pPr>
      <w:r w:rsidRPr="00E04C98">
        <w:rPr>
          <w:rFonts w:ascii="Arial" w:hAnsi="Arial" w:cs="Arial"/>
          <w:sz w:val="24"/>
          <w:szCs w:val="24"/>
        </w:rPr>
        <w:t>Dated</w:t>
      </w:r>
    </w:p>
    <w:p w14:paraId="639A27F8" w14:textId="77777777" w:rsidR="00E04C98" w:rsidRPr="00E04C98" w:rsidRDefault="00E04C98" w:rsidP="00E04C98">
      <w:pPr>
        <w:rPr>
          <w:rFonts w:ascii="Arial" w:hAnsi="Arial" w:cs="Arial"/>
          <w:sz w:val="24"/>
          <w:szCs w:val="24"/>
        </w:rPr>
      </w:pPr>
      <w:r w:rsidRPr="00E04C98">
        <w:rPr>
          <w:rFonts w:ascii="Arial" w:hAnsi="Arial" w:cs="Arial"/>
          <w:sz w:val="24"/>
          <w:szCs w:val="24"/>
        </w:rPr>
        <w:t>(Signed)</w:t>
      </w:r>
    </w:p>
    <w:p w14:paraId="2BFC35AE" w14:textId="77777777" w:rsidR="00E04C98" w:rsidRPr="00E04C98" w:rsidRDefault="00E04C98" w:rsidP="00E04C98">
      <w:pPr>
        <w:rPr>
          <w:rFonts w:ascii="Arial" w:hAnsi="Arial" w:cs="Arial"/>
          <w:sz w:val="24"/>
          <w:szCs w:val="24"/>
        </w:rPr>
      </w:pPr>
      <w:r w:rsidRPr="00E04C98">
        <w:rPr>
          <w:rFonts w:ascii="Arial" w:hAnsi="Arial" w:cs="Arial"/>
          <w:sz w:val="24"/>
          <w:szCs w:val="24"/>
        </w:rPr>
        <w:t>To: Registrar of the Court of Appeal</w:t>
      </w:r>
    </w:p>
    <w:p w14:paraId="05A40CDC" w14:textId="77777777" w:rsidR="00E04C98" w:rsidRPr="00E04C98" w:rsidRDefault="00E04C98" w:rsidP="00E04C98">
      <w:pPr>
        <w:rPr>
          <w:rFonts w:ascii="Arial" w:hAnsi="Arial" w:cs="Arial"/>
          <w:sz w:val="24"/>
          <w:szCs w:val="24"/>
        </w:rPr>
      </w:pPr>
      <w:r w:rsidRPr="00E04C98">
        <w:rPr>
          <w:rFonts w:ascii="Arial" w:hAnsi="Arial" w:cs="Arial"/>
          <w:sz w:val="24"/>
          <w:szCs w:val="24"/>
        </w:rPr>
        <w:t>And to: (Solicitor for) Appellant/applicant/Chief Prosecution Solicitor</w:t>
      </w:r>
    </w:p>
    <w:p w14:paraId="2A7A0225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C98"/>
    <w:rsid w:val="00003D64"/>
    <w:rsid w:val="001F1D35"/>
    <w:rsid w:val="00221481"/>
    <w:rsid w:val="00456FB4"/>
    <w:rsid w:val="00492DF5"/>
    <w:rsid w:val="004F13AF"/>
    <w:rsid w:val="00914DED"/>
    <w:rsid w:val="00C506D3"/>
    <w:rsid w:val="00CF59A2"/>
    <w:rsid w:val="00E04C98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10481"/>
  <w15:chartTrackingRefBased/>
  <w15:docId w15:val="{76963619-CA4B-42B6-9EA9-6C9D9C923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E04C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4C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4C98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4C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4C98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4C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4C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4C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4C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4C98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4C98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4C98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4C98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4C98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4C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4C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4C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4C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4C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4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4C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4C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4C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4C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4C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4C98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4C98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4C98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4C98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6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2026-02-04T14:35:00Z</dcterms:created>
  <dcterms:modified xsi:type="dcterms:W3CDTF">2026-02-04T14:35:00Z</dcterms:modified>
</cp:coreProperties>
</file>