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33AB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bookmarkStart w:id="0" w:name="_M43"/>
      <w:r w:rsidRPr="00BE451B">
        <w:rPr>
          <w:rFonts w:ascii="Arial" w:hAnsi="Arial" w:cs="Arial"/>
          <w:sz w:val="24"/>
          <w:szCs w:val="24"/>
          <w:u w:val="single"/>
        </w:rPr>
        <w:t>No. 43</w:t>
      </w:r>
      <w:bookmarkEnd w:id="0"/>
    </w:p>
    <w:p w14:paraId="54301C3C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54B8000A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O. 74, r. 88</w:t>
      </w:r>
    </w:p>
    <w:p w14:paraId="31E65C18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LIQUIDATOR'S STATEMENT OF ACCOUNT (MEMBERS OR CREDITORS VOLUNTARY WINDING UP).</w:t>
      </w:r>
    </w:p>
    <w:p w14:paraId="6D67E41A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45A69C0D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(Pursuant to section 705 or section 706 of the Companies Act 2014).</w:t>
      </w:r>
    </w:p>
    <w:p w14:paraId="23BD7A10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37007B66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________</w:t>
      </w:r>
    </w:p>
    <w:p w14:paraId="288ACBC0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6FB75A77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i/>
          <w:iCs/>
          <w:sz w:val="24"/>
          <w:szCs w:val="24"/>
        </w:rPr>
        <w:t>Name of company .............. (in liquidation).</w:t>
      </w:r>
    </w:p>
    <w:p w14:paraId="68167FA3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i/>
          <w:iCs/>
          <w:sz w:val="24"/>
          <w:szCs w:val="24"/>
        </w:rPr>
        <w:t>No. of company ..........</w:t>
      </w:r>
    </w:p>
    <w:p w14:paraId="422B8C85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i/>
          <w:iCs/>
          <w:sz w:val="24"/>
          <w:szCs w:val="24"/>
        </w:rPr>
        <w:t>Presented by .........</w:t>
      </w:r>
    </w:p>
    <w:p w14:paraId="1BBAB145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LIQUIDATOR'S STATEMENT OF ACCOUNT IN MEMBERS/CREDITORS VOLUNTARY WINDING UP.</w:t>
      </w:r>
    </w:p>
    <w:p w14:paraId="642F6D92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0A8B5B26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i/>
          <w:iCs/>
          <w:sz w:val="24"/>
          <w:szCs w:val="24"/>
        </w:rPr>
        <w:t xml:space="preserve">Statement showing how the winding up has been </w:t>
      </w:r>
      <w:proofErr w:type="gramStart"/>
      <w:r w:rsidRPr="00BE451B">
        <w:rPr>
          <w:rFonts w:ascii="Arial" w:hAnsi="Arial" w:cs="Arial"/>
          <w:i/>
          <w:iCs/>
          <w:sz w:val="24"/>
          <w:szCs w:val="24"/>
        </w:rPr>
        <w:t>conducted</w:t>
      </w:r>
      <w:proofErr w:type="gramEnd"/>
      <w:r w:rsidRPr="00BE451B">
        <w:rPr>
          <w:rFonts w:ascii="Arial" w:hAnsi="Arial" w:cs="Arial"/>
          <w:i/>
          <w:iCs/>
          <w:sz w:val="24"/>
          <w:szCs w:val="24"/>
        </w:rPr>
        <w:t xml:space="preserve"> and the property of the company has been disposed of.</w:t>
      </w:r>
    </w:p>
    <w:p w14:paraId="1F3483DE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 xml:space="preserve">From </w:t>
      </w:r>
      <w:proofErr w:type="gramStart"/>
      <w:r w:rsidRPr="00BE451B">
        <w:rPr>
          <w:rFonts w:ascii="Arial" w:hAnsi="Arial" w:cs="Arial"/>
          <w:sz w:val="24"/>
          <w:szCs w:val="24"/>
        </w:rPr>
        <w:t>....... ,</w:t>
      </w:r>
      <w:proofErr w:type="gramEnd"/>
      <w:r w:rsidRPr="00BE451B">
        <w:rPr>
          <w:rFonts w:ascii="Arial" w:hAnsi="Arial" w:cs="Arial"/>
          <w:sz w:val="24"/>
          <w:szCs w:val="24"/>
        </w:rPr>
        <w:t xml:space="preserve"> 20 ....... </w:t>
      </w:r>
      <w:proofErr w:type="gramStart"/>
      <w:r w:rsidRPr="00BE451B">
        <w:rPr>
          <w:rFonts w:ascii="Arial" w:hAnsi="Arial" w:cs="Arial"/>
          <w:sz w:val="24"/>
          <w:szCs w:val="24"/>
        </w:rPr>
        <w:t>.(</w:t>
      </w:r>
      <w:proofErr w:type="gramEnd"/>
      <w:r w:rsidRPr="00BE451B">
        <w:rPr>
          <w:rFonts w:ascii="Arial" w:hAnsi="Arial" w:cs="Arial"/>
          <w:sz w:val="24"/>
          <w:szCs w:val="24"/>
        </w:rPr>
        <w:t xml:space="preserve">Commencement of winding up) to ....... , 20 ....... </w:t>
      </w:r>
      <w:proofErr w:type="gramStart"/>
      <w:r w:rsidRPr="00BE451B">
        <w:rPr>
          <w:rFonts w:ascii="Arial" w:hAnsi="Arial" w:cs="Arial"/>
          <w:sz w:val="24"/>
          <w:szCs w:val="24"/>
        </w:rPr>
        <w:t>.(</w:t>
      </w:r>
      <w:proofErr w:type="gramEnd"/>
      <w:r w:rsidRPr="00BE451B">
        <w:rPr>
          <w:rFonts w:ascii="Arial" w:hAnsi="Arial" w:cs="Arial"/>
          <w:sz w:val="24"/>
          <w:szCs w:val="24"/>
        </w:rPr>
        <w:t>Close of winding up).</w:t>
      </w:r>
    </w:p>
    <w:p w14:paraId="3CB3A4EE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1394"/>
        <w:gridCol w:w="1234"/>
        <w:gridCol w:w="2399"/>
        <w:gridCol w:w="1368"/>
      </w:tblGrid>
      <w:tr w:rsidR="00BE451B" w:rsidRPr="00BE451B" w14:paraId="41DC6F51" w14:textId="77777777" w:rsidTr="00BE451B">
        <w:trPr>
          <w:jc w:val="center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B0AAA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4EB2E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Statement of assets and liabilities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F323C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Receipts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6D833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10368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Payments</w:t>
            </w:r>
          </w:p>
        </w:tc>
      </w:tr>
      <w:tr w:rsidR="00BE451B" w:rsidRPr="00BE451B" w14:paraId="546957A0" w14:textId="77777777" w:rsidTr="00BE451B">
        <w:trPr>
          <w:jc w:val="center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75BA7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3FEB7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FA5A5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28BD3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AF22C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BE451B" w:rsidRPr="00BE451B" w14:paraId="12FCFF06" w14:textId="77777777" w:rsidTr="00BE451B">
        <w:trPr>
          <w:jc w:val="center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38690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Receipts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t xml:space="preserve">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Cash at bank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Cash in hand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Marketable securities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Sundry debtors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Stock in trade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</w:r>
            <w:r w:rsidRPr="00BE451B">
              <w:rPr>
                <w:rFonts w:ascii="Arial" w:hAnsi="Arial" w:cs="Arial"/>
                <w:sz w:val="24"/>
                <w:szCs w:val="24"/>
              </w:rPr>
              <w:lastRenderedPageBreak/>
              <w:t xml:space="preserve">Work in progress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Freehold property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Leasehold property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Motor cars and lorries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Plant and machinery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Furniture, fittings and utensils, &amp;c.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Patents, </w:t>
            </w:r>
            <w:proofErr w:type="spellStart"/>
            <w:r w:rsidRPr="00BE451B">
              <w:rPr>
                <w:rFonts w:ascii="Arial" w:hAnsi="Arial" w:cs="Arial"/>
                <w:sz w:val="24"/>
                <w:szCs w:val="24"/>
              </w:rPr>
              <w:t>trade marks</w:t>
            </w:r>
            <w:proofErr w:type="spellEnd"/>
            <w:r w:rsidRPr="00BE451B">
              <w:rPr>
                <w:rFonts w:ascii="Arial" w:hAnsi="Arial" w:cs="Arial"/>
                <w:sz w:val="24"/>
                <w:szCs w:val="24"/>
              </w:rPr>
              <w:t xml:space="preserve">, &amp;c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Investments other than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marketable securities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Surplus from securities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Unpaid calls at commencement of winding up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Amounts received from calls on contributories made in the winding up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Receipts per trading account 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Other property, viz.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Less:—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Payments to redeem securities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Cost of execution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Payments per trading account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E42AA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lastRenderedPageBreak/>
              <w:t>...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0535E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B0E4C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Costs of solicitor to Liquidator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t xml:space="preserve">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Other law costs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Liquidator's remuneration:—€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(where applicable% on €... realised ... 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</w:r>
            <w:r w:rsidRPr="00BE451B">
              <w:rPr>
                <w:rFonts w:ascii="Arial" w:hAnsi="Arial" w:cs="Arial"/>
                <w:sz w:val="24"/>
                <w:szCs w:val="24"/>
              </w:rPr>
              <w:lastRenderedPageBreak/>
              <w:t>(where applicable)% on €... distributed ... 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(where applicable) By whom fixed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  <w:p w14:paraId="08604896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Auctioneers and valuers’ charges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Costs of possession and maintenance of estate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Costs of notices in </w:t>
            </w:r>
            <w:r w:rsidRPr="00BE451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Iris </w:t>
            </w:r>
            <w:proofErr w:type="spellStart"/>
            <w:r w:rsidRPr="00BE451B">
              <w:rPr>
                <w:rFonts w:ascii="Arial" w:hAnsi="Arial" w:cs="Arial"/>
                <w:i/>
                <w:iCs/>
                <w:sz w:val="24"/>
                <w:szCs w:val="24"/>
              </w:rPr>
              <w:t>Oifigiúil</w:t>
            </w:r>
            <w:proofErr w:type="spellEnd"/>
            <w:r w:rsidRPr="00BE451B">
              <w:rPr>
                <w:rFonts w:ascii="Arial" w:hAnsi="Arial" w:cs="Arial"/>
                <w:sz w:val="24"/>
                <w:szCs w:val="24"/>
              </w:rPr>
              <w:t> and newspapers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Incidental outlay ...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Total cost and charges ...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BE45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E451B">
              <w:rPr>
                <w:rFonts w:ascii="Arial" w:hAnsi="Arial" w:cs="Arial"/>
                <w:sz w:val="24"/>
                <w:szCs w:val="24"/>
              </w:rPr>
              <w:t>) Debenture holders: -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Payment of € ...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Per €... debenture €...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Payment of €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t xml:space="preserve"> .. .. .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per € ....... debenture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(ii) Creditors:—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*preferential 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*unsecured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 xml:space="preserve">Dividend(s) of ... .in €... on € .. ..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(The estimate of amount expected to rank for dividend was € ....... )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(iii) Returns to contributories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... per 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†share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E451B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BE451B">
              <w:rPr>
                <w:rFonts w:ascii="Arial" w:hAnsi="Arial" w:cs="Arial"/>
                <w:sz w:val="24"/>
                <w:szCs w:val="24"/>
              </w:rPr>
              <w:br/>
              <w:t>... per 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†share .. ..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D6733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lastRenderedPageBreak/>
              <w:t>_</w:t>
            </w:r>
          </w:p>
        </w:tc>
      </w:tr>
      <w:tr w:rsidR="00BE451B" w:rsidRPr="00BE451B" w14:paraId="1C651F11" w14:textId="77777777" w:rsidTr="00BE451B">
        <w:trPr>
          <w:jc w:val="center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04773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lastRenderedPageBreak/>
              <w:t>Net realisations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1B814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FC509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€</w:t>
            </w:r>
            <w:r w:rsidRPr="00BE451B">
              <w:rPr>
                <w:rFonts w:ascii="Arial" w:hAnsi="Arial" w:cs="Arial"/>
                <w:sz w:val="24"/>
                <w:szCs w:val="24"/>
              </w:rPr>
              <w:br/>
              <w:t>€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6C815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Balance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690FD" w14:textId="77777777" w:rsidR="00BE451B" w:rsidRPr="00BE451B" w:rsidRDefault="00BE451B" w:rsidP="00BE451B">
            <w:pPr>
              <w:rPr>
                <w:rFonts w:ascii="Arial" w:hAnsi="Arial" w:cs="Arial"/>
                <w:sz w:val="24"/>
                <w:szCs w:val="24"/>
              </w:rPr>
            </w:pPr>
            <w:r w:rsidRPr="00BE451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14:paraId="6E658AE4" w14:textId="77777777" w:rsidR="00BE451B" w:rsidRPr="00BE451B" w:rsidRDefault="00BE451B" w:rsidP="00BE451B">
      <w:pPr>
        <w:rPr>
          <w:rFonts w:ascii="Arial" w:hAnsi="Arial" w:cs="Arial"/>
          <w:b/>
          <w:bCs/>
          <w:sz w:val="24"/>
          <w:szCs w:val="24"/>
        </w:rPr>
      </w:pPr>
      <w:r w:rsidRPr="00BE451B">
        <w:rPr>
          <w:rFonts w:ascii="Arial" w:hAnsi="Arial" w:cs="Arial"/>
          <w:b/>
          <w:bCs/>
          <w:sz w:val="24"/>
          <w:szCs w:val="24"/>
        </w:rPr>
        <w:t> </w:t>
      </w:r>
    </w:p>
    <w:p w14:paraId="488E441D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14D7ECF9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(1) Assets including ...... shown in the statement of assets and liabilities and estimated to be of the value of € ....... have proved to be unrealisable.</w:t>
      </w:r>
    </w:p>
    <w:p w14:paraId="3AAAB72B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 xml:space="preserve">(2) State amount paid into the account prescribed under section 623(1) of the Companies Act 2014 in respect </w:t>
      </w:r>
      <w:proofErr w:type="gramStart"/>
      <w:r w:rsidRPr="00BE451B">
        <w:rPr>
          <w:rFonts w:ascii="Arial" w:hAnsi="Arial" w:cs="Arial"/>
          <w:sz w:val="24"/>
          <w:szCs w:val="24"/>
        </w:rPr>
        <w:t>of :</w:t>
      </w:r>
      <w:proofErr w:type="gramEnd"/>
    </w:p>
    <w:p w14:paraId="4241B4A1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(a) unclaimed dividends payable to creditors in the winding up </w:t>
      </w:r>
      <w:proofErr w:type="gramStart"/>
      <w:r w:rsidRPr="00BE451B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BE451B">
        <w:rPr>
          <w:rFonts w:ascii="Arial" w:hAnsi="Arial" w:cs="Arial"/>
          <w:sz w:val="24"/>
          <w:szCs w:val="24"/>
        </w:rPr>
        <w:t xml:space="preserve"> € .....</w:t>
      </w:r>
    </w:p>
    <w:p w14:paraId="6DBB4D51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(b) other unclaimed distributions in the winding up</w:t>
      </w:r>
      <w:proofErr w:type="gramStart"/>
      <w:r w:rsidRPr="00BE451B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BE451B">
        <w:rPr>
          <w:rFonts w:ascii="Arial" w:hAnsi="Arial" w:cs="Arial"/>
          <w:sz w:val="24"/>
          <w:szCs w:val="24"/>
        </w:rPr>
        <w:t xml:space="preserve"> .. .. .. .. .. .. .. € .....</w:t>
      </w:r>
    </w:p>
    <w:p w14:paraId="45920B8B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(c) other unclaimed balances</w:t>
      </w:r>
      <w:proofErr w:type="gramStart"/>
      <w:r w:rsidRPr="00BE451B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BE451B">
        <w:rPr>
          <w:rFonts w:ascii="Arial" w:hAnsi="Arial" w:cs="Arial"/>
          <w:sz w:val="24"/>
          <w:szCs w:val="24"/>
        </w:rPr>
        <w:t xml:space="preserve"> .. .. .. .. .. .. .. .. .. .. .. .. .. .. .. .. .. .. .. .. .. € .....</w:t>
      </w:r>
    </w:p>
    <w:p w14:paraId="0ED1BBBA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 xml:space="preserve">(3) Add here any special remarks the liquidator thinks </w:t>
      </w:r>
      <w:proofErr w:type="gramStart"/>
      <w:r w:rsidRPr="00BE451B">
        <w:rPr>
          <w:rFonts w:ascii="Arial" w:hAnsi="Arial" w:cs="Arial"/>
          <w:sz w:val="24"/>
          <w:szCs w:val="24"/>
        </w:rPr>
        <w:t>desirable:—</w:t>
      </w:r>
      <w:proofErr w:type="gramEnd"/>
    </w:p>
    <w:p w14:paraId="1F1B7516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Dated</w:t>
      </w:r>
    </w:p>
    <w:p w14:paraId="7B678E67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(Signed)</w:t>
      </w:r>
    </w:p>
    <w:p w14:paraId="4ECEF536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Liquidator</w:t>
      </w:r>
    </w:p>
    <w:p w14:paraId="74A1F2C1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*State number. Preferential creditors need not be separately shown if all creditors have been paid in full.</w:t>
      </w:r>
    </w:p>
    <w:p w14:paraId="03EAC3AA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†State nominal value and class of share.</w:t>
      </w:r>
    </w:p>
    <w:p w14:paraId="6060F373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sz w:val="24"/>
          <w:szCs w:val="24"/>
        </w:rPr>
        <w:t> </w:t>
      </w:r>
    </w:p>
    <w:p w14:paraId="02686071" w14:textId="77777777" w:rsidR="00BE451B" w:rsidRPr="00BE451B" w:rsidRDefault="00BE451B" w:rsidP="00BE451B">
      <w:pPr>
        <w:rPr>
          <w:rFonts w:ascii="Arial" w:hAnsi="Arial" w:cs="Arial"/>
          <w:sz w:val="24"/>
          <w:szCs w:val="24"/>
        </w:rPr>
      </w:pPr>
      <w:r w:rsidRPr="00BE451B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BE451B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BE451B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227167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1B"/>
    <w:rsid w:val="00003D64"/>
    <w:rsid w:val="001F1D35"/>
    <w:rsid w:val="00221481"/>
    <w:rsid w:val="003625E7"/>
    <w:rsid w:val="00492DF5"/>
    <w:rsid w:val="004F13AF"/>
    <w:rsid w:val="00914DED"/>
    <w:rsid w:val="00BE451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3FF0"/>
  <w15:chartTrackingRefBased/>
  <w15:docId w15:val="{0B14159F-5DDA-4751-B5B7-D03D05E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E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51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51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51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51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51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51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51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51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1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1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1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51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2026-01-28T11:08:00Z</dcterms:created>
  <dcterms:modified xsi:type="dcterms:W3CDTF">2026-01-28T11:09:00Z</dcterms:modified>
</cp:coreProperties>
</file>