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FDC6" w14:textId="77777777" w:rsidR="00C62525" w:rsidRPr="00C62525" w:rsidRDefault="00C62525" w:rsidP="00C62525">
      <w:pPr>
        <w:rPr>
          <w:rFonts w:ascii="Arial" w:hAnsi="Arial" w:cs="Arial"/>
          <w:sz w:val="24"/>
          <w:szCs w:val="24"/>
        </w:rPr>
      </w:pPr>
      <w:bookmarkStart w:id="0" w:name="_O43"/>
      <w:r w:rsidRPr="00C62525">
        <w:rPr>
          <w:rFonts w:ascii="Arial" w:hAnsi="Arial" w:cs="Arial"/>
          <w:sz w:val="24"/>
          <w:szCs w:val="24"/>
          <w:u w:val="single"/>
        </w:rPr>
        <w:t>No. 43.</w:t>
      </w:r>
      <w:bookmarkEnd w:id="0"/>
    </w:p>
    <w:p w14:paraId="37AB80AE"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497459CB" w14:textId="77777777" w:rsidR="00C62525" w:rsidRPr="00C62525" w:rsidRDefault="00C62525" w:rsidP="00C62525">
      <w:pPr>
        <w:rPr>
          <w:rFonts w:ascii="Arial" w:hAnsi="Arial" w:cs="Arial"/>
          <w:sz w:val="24"/>
          <w:szCs w:val="24"/>
        </w:rPr>
      </w:pPr>
      <w:r w:rsidRPr="00C62525">
        <w:rPr>
          <w:rFonts w:ascii="Arial" w:hAnsi="Arial" w:cs="Arial"/>
          <w:sz w:val="24"/>
          <w:szCs w:val="24"/>
        </w:rPr>
        <w:t>WARRANT OF COMMITTAL FOR UNSATISFACTORY ANSWERING OR FOR REFUSING TO SIGN EXAMINATION—SECTION 24 BANKRUPTCY ACT 1988</w:t>
      </w:r>
    </w:p>
    <w:p w14:paraId="0FA59EA2" w14:textId="77777777" w:rsidR="00C62525" w:rsidRPr="00C62525" w:rsidRDefault="00C62525" w:rsidP="00C62525">
      <w:pPr>
        <w:rPr>
          <w:rFonts w:ascii="Arial" w:hAnsi="Arial" w:cs="Arial"/>
          <w:sz w:val="24"/>
          <w:szCs w:val="24"/>
        </w:rPr>
      </w:pPr>
      <w:r w:rsidRPr="00C62525">
        <w:rPr>
          <w:rFonts w:ascii="Arial" w:hAnsi="Arial" w:cs="Arial"/>
          <w:sz w:val="24"/>
          <w:szCs w:val="24"/>
        </w:rPr>
        <w:t>THE HIGH COURT</w:t>
      </w:r>
    </w:p>
    <w:p w14:paraId="5FC3772E" w14:textId="77777777" w:rsidR="00C62525" w:rsidRPr="00C62525" w:rsidRDefault="00C62525" w:rsidP="00C62525">
      <w:pPr>
        <w:rPr>
          <w:rFonts w:ascii="Arial" w:hAnsi="Arial" w:cs="Arial"/>
          <w:sz w:val="24"/>
          <w:szCs w:val="24"/>
        </w:rPr>
      </w:pPr>
      <w:r w:rsidRPr="00C62525">
        <w:rPr>
          <w:rFonts w:ascii="Arial" w:hAnsi="Arial" w:cs="Arial"/>
          <w:sz w:val="24"/>
          <w:szCs w:val="24"/>
        </w:rPr>
        <w:t>BANKRUPTCY</w:t>
      </w:r>
    </w:p>
    <w:p w14:paraId="68C000BE" w14:textId="77777777" w:rsidR="00C62525" w:rsidRPr="00C62525" w:rsidRDefault="00C62525" w:rsidP="00C62525">
      <w:pPr>
        <w:rPr>
          <w:rFonts w:ascii="Arial" w:hAnsi="Arial" w:cs="Arial"/>
          <w:sz w:val="24"/>
          <w:szCs w:val="24"/>
        </w:rPr>
      </w:pPr>
      <w:r w:rsidRPr="00C62525">
        <w:rPr>
          <w:rFonts w:ascii="Arial" w:hAnsi="Arial" w:cs="Arial"/>
          <w:sz w:val="24"/>
          <w:szCs w:val="24"/>
        </w:rPr>
        <w:t>No.</w:t>
      </w:r>
    </w:p>
    <w:p w14:paraId="28E95B7B"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1B674B16" w14:textId="77777777" w:rsidR="00C62525" w:rsidRPr="00C62525" w:rsidRDefault="00C62525" w:rsidP="00C62525">
      <w:pPr>
        <w:rPr>
          <w:rFonts w:ascii="Arial" w:hAnsi="Arial" w:cs="Arial"/>
          <w:sz w:val="24"/>
          <w:szCs w:val="24"/>
        </w:rPr>
      </w:pPr>
      <w:r w:rsidRPr="00C62525">
        <w:rPr>
          <w:rFonts w:ascii="Arial" w:hAnsi="Arial" w:cs="Arial"/>
          <w:sz w:val="24"/>
          <w:szCs w:val="24"/>
        </w:rPr>
        <w:t>In the matter of ... a Bankrupt</w:t>
      </w:r>
    </w:p>
    <w:p w14:paraId="64B856D1"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0EE7893D" w14:textId="77777777" w:rsidR="00C62525" w:rsidRPr="00C62525" w:rsidRDefault="00C62525" w:rsidP="00C62525">
      <w:pPr>
        <w:rPr>
          <w:rFonts w:ascii="Arial" w:hAnsi="Arial" w:cs="Arial"/>
          <w:sz w:val="24"/>
          <w:szCs w:val="24"/>
        </w:rPr>
      </w:pPr>
      <w:r w:rsidRPr="00C62525">
        <w:rPr>
          <w:rFonts w:ascii="Arial" w:hAnsi="Arial" w:cs="Arial"/>
          <w:sz w:val="24"/>
          <w:szCs w:val="24"/>
        </w:rPr>
        <w:t xml:space="preserve">To the Commissioner and members of </w:t>
      </w:r>
      <w:proofErr w:type="gramStart"/>
      <w:r w:rsidRPr="00C62525">
        <w:rPr>
          <w:rFonts w:ascii="Arial" w:hAnsi="Arial" w:cs="Arial"/>
          <w:sz w:val="24"/>
          <w:szCs w:val="24"/>
        </w:rPr>
        <w:t>An</w:t>
      </w:r>
      <w:proofErr w:type="gramEnd"/>
      <w:r w:rsidRPr="00C62525">
        <w:rPr>
          <w:rFonts w:ascii="Arial" w:hAnsi="Arial" w:cs="Arial"/>
          <w:sz w:val="24"/>
          <w:szCs w:val="24"/>
        </w:rPr>
        <w:t xml:space="preserve"> Garda Síochána, greeting.</w:t>
      </w:r>
    </w:p>
    <w:p w14:paraId="63889F8E"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0B5E05D9" w14:textId="77777777" w:rsidR="00C62525" w:rsidRPr="00C62525" w:rsidRDefault="00C62525" w:rsidP="00C62525">
      <w:pPr>
        <w:rPr>
          <w:rFonts w:ascii="Arial" w:hAnsi="Arial" w:cs="Arial"/>
          <w:sz w:val="24"/>
          <w:szCs w:val="24"/>
        </w:rPr>
      </w:pPr>
      <w:r w:rsidRPr="00C62525">
        <w:rPr>
          <w:rFonts w:ascii="Arial" w:hAnsi="Arial" w:cs="Arial"/>
          <w:sz w:val="24"/>
          <w:szCs w:val="24"/>
        </w:rPr>
        <w:t xml:space="preserve">Whereas the said ... of ... was on the ... day of ... duly sworn and examined in ... the Court, as by the examination and deposition of the said ... now on the file of proceedings in this matter will </w:t>
      </w:r>
      <w:proofErr w:type="gramStart"/>
      <w:r w:rsidRPr="00C62525">
        <w:rPr>
          <w:rFonts w:ascii="Arial" w:hAnsi="Arial" w:cs="Arial"/>
          <w:sz w:val="24"/>
          <w:szCs w:val="24"/>
        </w:rPr>
        <w:t>appear;</w:t>
      </w:r>
      <w:proofErr w:type="gramEnd"/>
    </w:p>
    <w:p w14:paraId="31130197"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4130DAB1" w14:textId="77777777" w:rsidR="00C62525" w:rsidRPr="00C62525" w:rsidRDefault="00C62525" w:rsidP="00C62525">
      <w:pPr>
        <w:rPr>
          <w:rFonts w:ascii="Arial" w:hAnsi="Arial" w:cs="Arial"/>
          <w:sz w:val="24"/>
          <w:szCs w:val="24"/>
        </w:rPr>
      </w:pPr>
      <w:r w:rsidRPr="00C62525">
        <w:rPr>
          <w:rFonts w:ascii="Arial" w:hAnsi="Arial" w:cs="Arial"/>
          <w:sz w:val="24"/>
          <w:szCs w:val="24"/>
        </w:rPr>
        <w:t>And whereas the answers of the said ... as now so appearing in the said examination and deposition, are unsatisfactory [or the said ... refused to sign and subscribe his said examination and deposition</w:t>
      </w:r>
      <w:proofErr w:type="gramStart"/>
      <w:r w:rsidRPr="00C62525">
        <w:rPr>
          <w:rFonts w:ascii="Arial" w:hAnsi="Arial" w:cs="Arial"/>
          <w:sz w:val="24"/>
          <w:szCs w:val="24"/>
        </w:rPr>
        <w:t>];</w:t>
      </w:r>
      <w:proofErr w:type="gramEnd"/>
    </w:p>
    <w:p w14:paraId="0A42942B"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373ADD42" w14:textId="77777777" w:rsidR="00C62525" w:rsidRPr="00C62525" w:rsidRDefault="00C62525" w:rsidP="00C62525">
      <w:pPr>
        <w:rPr>
          <w:rFonts w:ascii="Arial" w:hAnsi="Arial" w:cs="Arial"/>
          <w:sz w:val="24"/>
          <w:szCs w:val="24"/>
        </w:rPr>
      </w:pPr>
      <w:r w:rsidRPr="00C62525">
        <w:rPr>
          <w:rFonts w:ascii="Arial" w:hAnsi="Arial" w:cs="Arial"/>
          <w:sz w:val="24"/>
          <w:szCs w:val="24"/>
        </w:rPr>
        <w:t>You are hereby commanded, immediately upon the receipt hereof, to arrest the said ... and thereupon to lodge him in ... prison and to deliver this warrant to the Governor of such prison, who is hereby commanded to keep the said ... in his custody, until the Court shall make an Order to the contrary.</w:t>
      </w:r>
    </w:p>
    <w:p w14:paraId="68470A2F"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085EABC8" w14:textId="77777777" w:rsidR="00C62525" w:rsidRPr="00C62525" w:rsidRDefault="00C62525" w:rsidP="00C62525">
      <w:pPr>
        <w:rPr>
          <w:rFonts w:ascii="Arial" w:hAnsi="Arial" w:cs="Arial"/>
          <w:sz w:val="24"/>
          <w:szCs w:val="24"/>
        </w:rPr>
      </w:pPr>
      <w:r w:rsidRPr="00C62525">
        <w:rPr>
          <w:rFonts w:ascii="Arial" w:hAnsi="Arial" w:cs="Arial"/>
          <w:sz w:val="24"/>
          <w:szCs w:val="24"/>
        </w:rPr>
        <w:t>Given under the seal of the Court this ... day of ...</w:t>
      </w:r>
    </w:p>
    <w:p w14:paraId="32F0D10D" w14:textId="77777777" w:rsidR="00C62525" w:rsidRPr="00C62525" w:rsidRDefault="00C62525" w:rsidP="00C62525">
      <w:pPr>
        <w:rPr>
          <w:rFonts w:ascii="Arial" w:hAnsi="Arial" w:cs="Arial"/>
          <w:sz w:val="24"/>
          <w:szCs w:val="24"/>
        </w:rPr>
      </w:pPr>
      <w:r w:rsidRPr="00C62525">
        <w:rPr>
          <w:rFonts w:ascii="Arial" w:hAnsi="Arial" w:cs="Arial"/>
          <w:sz w:val="24"/>
          <w:szCs w:val="24"/>
        </w:rPr>
        <w:t> </w:t>
      </w:r>
    </w:p>
    <w:p w14:paraId="5B90BECE" w14:textId="77777777" w:rsidR="00C62525" w:rsidRPr="00C62525" w:rsidRDefault="00C62525" w:rsidP="00C62525">
      <w:pPr>
        <w:rPr>
          <w:rFonts w:ascii="Arial" w:hAnsi="Arial" w:cs="Arial"/>
          <w:sz w:val="24"/>
          <w:szCs w:val="24"/>
        </w:rPr>
      </w:pPr>
      <w:r w:rsidRPr="00C62525">
        <w:rPr>
          <w:rFonts w:ascii="Arial" w:hAnsi="Arial" w:cs="Arial"/>
          <w:sz w:val="24"/>
          <w:szCs w:val="24"/>
        </w:rPr>
        <w:t>[Seal]</w:t>
      </w:r>
    </w:p>
    <w:p w14:paraId="5AF4D1EE" w14:textId="77777777" w:rsidR="00C62525" w:rsidRPr="00C62525" w:rsidRDefault="00C62525" w:rsidP="00C62525">
      <w:pPr>
        <w:rPr>
          <w:rFonts w:ascii="Arial" w:hAnsi="Arial" w:cs="Arial"/>
          <w:sz w:val="24"/>
          <w:szCs w:val="24"/>
        </w:rPr>
      </w:pPr>
      <w:r w:rsidRPr="00C62525">
        <w:rPr>
          <w:rFonts w:ascii="Arial" w:hAnsi="Arial" w:cs="Arial"/>
          <w:sz w:val="24"/>
          <w:szCs w:val="24"/>
        </w:rPr>
        <w:t>(Signed)</w:t>
      </w:r>
    </w:p>
    <w:p w14:paraId="7D268348" w14:textId="77777777" w:rsidR="00C62525" w:rsidRPr="00C62525" w:rsidRDefault="00C62525" w:rsidP="00C62525">
      <w:pPr>
        <w:rPr>
          <w:rFonts w:ascii="Arial" w:hAnsi="Arial" w:cs="Arial"/>
          <w:sz w:val="24"/>
          <w:szCs w:val="24"/>
        </w:rPr>
      </w:pPr>
      <w:r w:rsidRPr="00C62525">
        <w:rPr>
          <w:rFonts w:ascii="Arial" w:hAnsi="Arial" w:cs="Arial"/>
          <w:sz w:val="24"/>
          <w:szCs w:val="24"/>
        </w:rPr>
        <w:t>Examiner.</w:t>
      </w:r>
    </w:p>
    <w:p w14:paraId="3694A2A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25"/>
    <w:rsid w:val="00003D64"/>
    <w:rsid w:val="001F1D35"/>
    <w:rsid w:val="00202B87"/>
    <w:rsid w:val="00221481"/>
    <w:rsid w:val="00492DF5"/>
    <w:rsid w:val="004F13AF"/>
    <w:rsid w:val="00914DED"/>
    <w:rsid w:val="00C506D3"/>
    <w:rsid w:val="00C62525"/>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347A"/>
  <w15:chartTrackingRefBased/>
  <w15:docId w15:val="{C9C0B7FA-81F8-4887-9F6E-9EE8146C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6252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6252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6252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6252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6252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62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2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6252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6252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6252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6252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62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525"/>
    <w:rPr>
      <w:rFonts w:eastAsiaTheme="majorEastAsia" w:cstheme="majorBidi"/>
      <w:color w:val="272727" w:themeColor="text1" w:themeTint="D8"/>
    </w:rPr>
  </w:style>
  <w:style w:type="paragraph" w:styleId="Title">
    <w:name w:val="Title"/>
    <w:basedOn w:val="Normal"/>
    <w:next w:val="Normal"/>
    <w:link w:val="TitleChar"/>
    <w:uiPriority w:val="10"/>
    <w:qFormat/>
    <w:rsid w:val="00C62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525"/>
    <w:pPr>
      <w:spacing w:before="160"/>
      <w:jc w:val="center"/>
    </w:pPr>
    <w:rPr>
      <w:i/>
      <w:iCs/>
      <w:color w:val="404040" w:themeColor="text1" w:themeTint="BF"/>
    </w:rPr>
  </w:style>
  <w:style w:type="character" w:customStyle="1" w:styleId="QuoteChar">
    <w:name w:val="Quote Char"/>
    <w:basedOn w:val="DefaultParagraphFont"/>
    <w:link w:val="Quote"/>
    <w:uiPriority w:val="29"/>
    <w:rsid w:val="00C62525"/>
    <w:rPr>
      <w:i/>
      <w:iCs/>
      <w:color w:val="404040" w:themeColor="text1" w:themeTint="BF"/>
    </w:rPr>
  </w:style>
  <w:style w:type="paragraph" w:styleId="ListParagraph">
    <w:name w:val="List Paragraph"/>
    <w:basedOn w:val="Normal"/>
    <w:uiPriority w:val="34"/>
    <w:qFormat/>
    <w:rsid w:val="00C62525"/>
    <w:pPr>
      <w:ind w:left="720"/>
      <w:contextualSpacing/>
    </w:pPr>
  </w:style>
  <w:style w:type="character" w:styleId="IntenseEmphasis">
    <w:name w:val="Intense Emphasis"/>
    <w:basedOn w:val="DefaultParagraphFont"/>
    <w:uiPriority w:val="21"/>
    <w:qFormat/>
    <w:rsid w:val="00C62525"/>
    <w:rPr>
      <w:i/>
      <w:iCs/>
      <w:color w:val="005383" w:themeColor="accent1" w:themeShade="BF"/>
    </w:rPr>
  </w:style>
  <w:style w:type="paragraph" w:styleId="IntenseQuote">
    <w:name w:val="Intense Quote"/>
    <w:basedOn w:val="Normal"/>
    <w:next w:val="Normal"/>
    <w:link w:val="IntenseQuoteChar"/>
    <w:uiPriority w:val="30"/>
    <w:qFormat/>
    <w:rsid w:val="00C6252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62525"/>
    <w:rPr>
      <w:i/>
      <w:iCs/>
      <w:color w:val="005383" w:themeColor="accent1" w:themeShade="BF"/>
    </w:rPr>
  </w:style>
  <w:style w:type="character" w:styleId="IntenseReference">
    <w:name w:val="Intense Reference"/>
    <w:basedOn w:val="DefaultParagraphFont"/>
    <w:uiPriority w:val="32"/>
    <w:qFormat/>
    <w:rsid w:val="00C6252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281">
      <w:bodyDiv w:val="1"/>
      <w:marLeft w:val="0"/>
      <w:marRight w:val="0"/>
      <w:marTop w:val="0"/>
      <w:marBottom w:val="0"/>
      <w:divBdr>
        <w:top w:val="none" w:sz="0" w:space="0" w:color="auto"/>
        <w:left w:val="none" w:sz="0" w:space="0" w:color="auto"/>
        <w:bottom w:val="none" w:sz="0" w:space="0" w:color="auto"/>
        <w:right w:val="none" w:sz="0" w:space="0" w:color="auto"/>
      </w:divBdr>
    </w:div>
    <w:div w:id="11383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2026-01-29T11:46:00Z</dcterms:created>
  <dcterms:modified xsi:type="dcterms:W3CDTF">2026-01-29T11:47:00Z</dcterms:modified>
</cp:coreProperties>
</file>