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6114"/>
        <w:gridCol w:w="1986"/>
      </w:tblGrid>
      <w:tr w:rsidR="002B7098" w:rsidRPr="002B7098" w14:paraId="01DE669B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38F2C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O. 61, r. 12</w:t>
            </w:r>
            <w:r w:rsidRPr="002B7098">
              <w:rPr>
                <w:rFonts w:ascii="Arial" w:hAnsi="Arial" w:cs="Arial"/>
                <w:sz w:val="24"/>
                <w:szCs w:val="24"/>
              </w:rPr>
              <w:br/>
              <w:t>Item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82D60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APPEALS_FROM_CIRCUIT_COURT."/>
            <w:r w:rsidRPr="002B7098">
              <w:rPr>
                <w:rFonts w:ascii="Arial" w:hAnsi="Arial" w:cs="Arial"/>
                <w:sz w:val="24"/>
                <w:szCs w:val="24"/>
                <w:u w:val="single"/>
              </w:rPr>
              <w:t>PART III: APPEALS FROM CIRCUIT COURT.</w:t>
            </w:r>
            <w:bookmarkEnd w:id="0"/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1A407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Charge allowable: if no amount is stated, the amount of the charge is at the discretion of the Legal Costs Adjudicator unless otherwise provided.</w:t>
            </w:r>
          </w:p>
        </w:tc>
      </w:tr>
      <w:tr w:rsidR="002B7098" w:rsidRPr="002B7098" w14:paraId="05080597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2F56A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DCAB1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 xml:space="preserve">Instructions for and preparation and </w:t>
            </w:r>
            <w:proofErr w:type="spellStart"/>
            <w:r w:rsidRPr="002B7098">
              <w:rPr>
                <w:rFonts w:ascii="Arial" w:hAnsi="Arial" w:cs="Arial"/>
                <w:sz w:val="24"/>
                <w:szCs w:val="24"/>
              </w:rPr>
              <w:t>lodgment</w:t>
            </w:r>
            <w:proofErr w:type="spellEnd"/>
            <w:r w:rsidRPr="002B7098">
              <w:rPr>
                <w:rFonts w:ascii="Arial" w:hAnsi="Arial" w:cs="Arial"/>
                <w:sz w:val="24"/>
                <w:szCs w:val="24"/>
              </w:rPr>
              <w:t xml:space="preserve"> of notice of appeal, including copy for service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590FD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6F1FADB5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B36DE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4A14A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Service thereof on solicitor where only one party to be served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C6808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7839F246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7D870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718E1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For each additional copy served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2418F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1B8F8621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053D9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DA5BE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Each additional service thereof if on a solicitor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C31CE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4B30F805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94EBE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EB60D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Service on person other than a solicitor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AE145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22D073EC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7BD7F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D7745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 xml:space="preserve">Instructions for and preparation and </w:t>
            </w:r>
            <w:proofErr w:type="spellStart"/>
            <w:r w:rsidRPr="002B7098">
              <w:rPr>
                <w:rFonts w:ascii="Arial" w:hAnsi="Arial" w:cs="Arial"/>
                <w:sz w:val="24"/>
                <w:szCs w:val="24"/>
              </w:rPr>
              <w:t>lodgment</w:t>
            </w:r>
            <w:proofErr w:type="spellEnd"/>
            <w:r w:rsidRPr="002B7098">
              <w:rPr>
                <w:rFonts w:ascii="Arial" w:hAnsi="Arial" w:cs="Arial"/>
                <w:sz w:val="24"/>
                <w:szCs w:val="24"/>
              </w:rPr>
              <w:t xml:space="preserve"> of notice to vary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56C81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2731520A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BDD28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018C1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Service thereof on solicitor where only one party to be served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27A0E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465C28D6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51324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C06D2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For each additional copy served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E8FB7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7DB60376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76CE9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A1850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Each additional service thereof if on a solicitor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37D99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B7098" w:rsidRPr="002B7098" w14:paraId="46A15941" w14:textId="77777777" w:rsidTr="002B7098">
        <w:trPr>
          <w:trHeight w:val="900"/>
        </w:trPr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FBE80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C1F6C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Service on person other than a solicitor</w:t>
            </w:r>
          </w:p>
        </w:tc>
        <w:tc>
          <w:tcPr>
            <w:tcW w:w="11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E53CA" w14:textId="77777777" w:rsidR="002B7098" w:rsidRPr="002B7098" w:rsidRDefault="002B7098" w:rsidP="002B7098">
            <w:pPr>
              <w:rPr>
                <w:rFonts w:ascii="Arial" w:hAnsi="Arial" w:cs="Arial"/>
                <w:sz w:val="24"/>
                <w:szCs w:val="24"/>
              </w:rPr>
            </w:pPr>
            <w:r w:rsidRPr="002B709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4508873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98"/>
    <w:rsid w:val="00003D64"/>
    <w:rsid w:val="001F1D35"/>
    <w:rsid w:val="00221481"/>
    <w:rsid w:val="002B7098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D793"/>
  <w15:chartTrackingRefBased/>
  <w15:docId w15:val="{BB407BFF-90DB-459A-A5E8-EB5E70D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B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09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09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9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09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09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09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09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09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09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09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09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2026-02-05T11:40:00Z</dcterms:created>
  <dcterms:modified xsi:type="dcterms:W3CDTF">2026-02-05T11:40:00Z</dcterms:modified>
</cp:coreProperties>
</file>